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13" w:rsidRPr="004500B4" w:rsidRDefault="00592113" w:rsidP="00592113">
      <w:pPr>
        <w:spacing w:line="240" w:lineRule="auto"/>
        <w:ind w:firstLine="0"/>
        <w:jc w:val="center"/>
        <w:rPr>
          <w:szCs w:val="28"/>
        </w:rPr>
      </w:pPr>
      <w:r w:rsidRPr="004500B4">
        <w:rPr>
          <w:szCs w:val="28"/>
        </w:rPr>
        <w:t xml:space="preserve">КОНТРОЛЬНО-СЧЕТНЫЙ ОРГАН </w:t>
      </w:r>
    </w:p>
    <w:p w:rsidR="00592113" w:rsidRPr="004500B4" w:rsidRDefault="00592113" w:rsidP="00592113">
      <w:pPr>
        <w:spacing w:line="240" w:lineRule="auto"/>
        <w:ind w:firstLine="0"/>
        <w:jc w:val="center"/>
        <w:rPr>
          <w:szCs w:val="28"/>
        </w:rPr>
      </w:pPr>
      <w:r w:rsidRPr="004500B4">
        <w:rPr>
          <w:szCs w:val="28"/>
        </w:rPr>
        <w:t>ОЛЬГИНСКОГО МУНИЦИПАЛЬНОГО РАЙОНА</w:t>
      </w:r>
    </w:p>
    <w:p w:rsidR="00592113" w:rsidRPr="004500B4" w:rsidRDefault="00592113" w:rsidP="00592113">
      <w:pPr>
        <w:spacing w:line="240" w:lineRule="auto"/>
        <w:ind w:firstLine="0"/>
        <w:jc w:val="center"/>
        <w:rPr>
          <w:szCs w:val="28"/>
        </w:rPr>
      </w:pPr>
    </w:p>
    <w:p w:rsidR="00592113" w:rsidRPr="004500B4" w:rsidRDefault="00592113" w:rsidP="00592113">
      <w:pPr>
        <w:spacing w:line="240" w:lineRule="auto"/>
        <w:ind w:firstLine="0"/>
        <w:jc w:val="center"/>
        <w:rPr>
          <w:b/>
          <w:szCs w:val="28"/>
        </w:rPr>
      </w:pPr>
      <w:r>
        <w:rPr>
          <w:b/>
          <w:szCs w:val="28"/>
          <w:lang w:eastAsia="ar-SA"/>
        </w:rPr>
        <w:t>ОТЧЕТ</w:t>
      </w:r>
      <w:r w:rsidRPr="004500B4">
        <w:rPr>
          <w:b/>
          <w:szCs w:val="28"/>
        </w:rPr>
        <w:t xml:space="preserve"> № 8</w:t>
      </w:r>
    </w:p>
    <w:p w:rsidR="00592113" w:rsidRPr="004500B4" w:rsidRDefault="00592113" w:rsidP="00592113">
      <w:pPr>
        <w:spacing w:line="240" w:lineRule="auto"/>
        <w:ind w:firstLine="0"/>
        <w:jc w:val="center"/>
        <w:rPr>
          <w:b/>
          <w:szCs w:val="28"/>
        </w:rPr>
      </w:pPr>
    </w:p>
    <w:p w:rsidR="007B7D5A" w:rsidRDefault="00592113" w:rsidP="00592113">
      <w:pPr>
        <w:spacing w:line="240" w:lineRule="auto"/>
        <w:ind w:firstLine="0"/>
        <w:jc w:val="center"/>
        <w:rPr>
          <w:szCs w:val="28"/>
        </w:rPr>
      </w:pPr>
      <w:r>
        <w:rPr>
          <w:szCs w:val="28"/>
        </w:rPr>
        <w:t xml:space="preserve">о результатах </w:t>
      </w:r>
      <w:r w:rsidRPr="004500B4">
        <w:rPr>
          <w:szCs w:val="28"/>
        </w:rPr>
        <w:t>проверки финансово-хозяйственной деятел</w:t>
      </w:r>
      <w:r w:rsidR="007B7D5A">
        <w:rPr>
          <w:szCs w:val="28"/>
        </w:rPr>
        <w:t xml:space="preserve">ьности, </w:t>
      </w:r>
      <w:r w:rsidRPr="004500B4">
        <w:rPr>
          <w:szCs w:val="28"/>
        </w:rPr>
        <w:t xml:space="preserve">муниципального казенного общеобразовательного учреждения "Средняя общеобразовательная школа с. Маргаритово" </w:t>
      </w:r>
    </w:p>
    <w:p w:rsidR="00592113" w:rsidRPr="004500B4" w:rsidRDefault="00592113" w:rsidP="00592113">
      <w:pPr>
        <w:spacing w:line="240" w:lineRule="auto"/>
        <w:ind w:firstLine="0"/>
        <w:jc w:val="center"/>
        <w:rPr>
          <w:szCs w:val="28"/>
        </w:rPr>
      </w:pPr>
      <w:r w:rsidRPr="004500B4">
        <w:rPr>
          <w:szCs w:val="28"/>
        </w:rPr>
        <w:t>Оль</w:t>
      </w:r>
      <w:r w:rsidR="007B7D5A">
        <w:rPr>
          <w:szCs w:val="28"/>
        </w:rPr>
        <w:t>гинского района за 2016-2017 годы</w:t>
      </w:r>
    </w:p>
    <w:p w:rsidR="00592113" w:rsidRPr="004500B4" w:rsidRDefault="00592113" w:rsidP="00592113">
      <w:pPr>
        <w:ind w:firstLine="0"/>
        <w:rPr>
          <w:szCs w:val="28"/>
        </w:rPr>
      </w:pPr>
    </w:p>
    <w:p w:rsidR="00592113" w:rsidRDefault="00592113" w:rsidP="00592113">
      <w:pPr>
        <w:ind w:firstLine="0"/>
        <w:rPr>
          <w:szCs w:val="28"/>
        </w:rPr>
      </w:pPr>
      <w:r>
        <w:rPr>
          <w:szCs w:val="28"/>
        </w:rPr>
        <w:t>04 сентября 2018г.</w:t>
      </w:r>
      <w:r>
        <w:rPr>
          <w:szCs w:val="28"/>
        </w:rPr>
        <w:tab/>
      </w:r>
      <w:r>
        <w:rPr>
          <w:szCs w:val="28"/>
        </w:rPr>
        <w:tab/>
      </w:r>
      <w:r>
        <w:rPr>
          <w:szCs w:val="28"/>
        </w:rPr>
        <w:tab/>
      </w:r>
      <w:r>
        <w:rPr>
          <w:szCs w:val="28"/>
        </w:rPr>
        <w:tab/>
      </w:r>
      <w:r>
        <w:rPr>
          <w:szCs w:val="28"/>
        </w:rPr>
        <w:tab/>
      </w:r>
      <w:r>
        <w:rPr>
          <w:szCs w:val="28"/>
        </w:rPr>
        <w:tab/>
      </w:r>
      <w:r w:rsidRPr="004500B4">
        <w:rPr>
          <w:szCs w:val="28"/>
        </w:rPr>
        <w:tab/>
      </w:r>
      <w:r w:rsidRPr="004500B4">
        <w:rPr>
          <w:szCs w:val="28"/>
        </w:rPr>
        <w:tab/>
        <w:t>пгт Ольга</w:t>
      </w:r>
    </w:p>
    <w:p w:rsidR="00A23AEC" w:rsidRPr="004500B4" w:rsidRDefault="00A23AEC" w:rsidP="00592113">
      <w:pPr>
        <w:ind w:firstLine="0"/>
        <w:rPr>
          <w:szCs w:val="28"/>
        </w:rPr>
      </w:pPr>
      <w:r>
        <w:rPr>
          <w:szCs w:val="28"/>
        </w:rPr>
        <w:t>Утвержден решением Думы Ольгинского муниципального района 24.09.2018</w:t>
      </w:r>
    </w:p>
    <w:p w:rsidR="00592113" w:rsidRPr="004500B4" w:rsidRDefault="00592113" w:rsidP="00592113">
      <w:pPr>
        <w:pStyle w:val="ConsPlusNonformat"/>
        <w:widowControl/>
        <w:spacing w:line="360" w:lineRule="auto"/>
        <w:jc w:val="both"/>
        <w:rPr>
          <w:rFonts w:ascii="Times New Roman" w:hAnsi="Times New Roman" w:cs="Times New Roman"/>
          <w:b/>
          <w:sz w:val="28"/>
          <w:szCs w:val="28"/>
        </w:rPr>
      </w:pPr>
      <w:r w:rsidRPr="004500B4">
        <w:rPr>
          <w:rFonts w:ascii="Times New Roman" w:hAnsi="Times New Roman" w:cs="Times New Roman"/>
          <w:b/>
          <w:sz w:val="28"/>
          <w:szCs w:val="28"/>
        </w:rPr>
        <w:t>Общая часть</w:t>
      </w:r>
    </w:p>
    <w:p w:rsidR="00592113" w:rsidRPr="004500B4" w:rsidRDefault="00592113" w:rsidP="00592113">
      <w:pPr>
        <w:tabs>
          <w:tab w:val="left" w:pos="993"/>
        </w:tabs>
        <w:ind w:firstLine="0"/>
        <w:rPr>
          <w:bCs/>
          <w:szCs w:val="28"/>
        </w:rPr>
      </w:pPr>
      <w:r w:rsidRPr="004500B4">
        <w:rPr>
          <w:szCs w:val="28"/>
        </w:rPr>
        <w:t>Основание для проведения проверки: план работы Контрольно-счетного органа Ольгинского муниципального района (далее – КСО ОМР) на 2018 год, уведомление о проведение проверки от 18 июля 2018 года № 2.</w:t>
      </w:r>
    </w:p>
    <w:p w:rsidR="00592113" w:rsidRPr="004500B4" w:rsidRDefault="00592113" w:rsidP="00592113">
      <w:pPr>
        <w:ind w:firstLine="0"/>
        <w:rPr>
          <w:szCs w:val="28"/>
        </w:rPr>
      </w:pPr>
      <w:r w:rsidRPr="004500B4">
        <w:rPr>
          <w:szCs w:val="28"/>
        </w:rPr>
        <w:t>Предмет контрольного мероприятия: финансово-хозяйственная деятельность, соблюдение требований законодательства Российской Федерации о размещении заказов (о контрактной системе в сфере закупок товаров, работ, услуг</w:t>
      </w:r>
      <w:r w:rsidRPr="004500B4">
        <w:t xml:space="preserve">) </w:t>
      </w:r>
      <w:r w:rsidRPr="004500B4">
        <w:rPr>
          <w:szCs w:val="28"/>
        </w:rPr>
        <w:t>муниципального казенного общеобразовательного учреждения "Средняя общеобразовательная школа с. Маргаритово" Ольгинского района Приморского края (далее по тексту - Учреждение).</w:t>
      </w:r>
    </w:p>
    <w:p w:rsidR="00592113" w:rsidRPr="004500B4" w:rsidRDefault="00592113" w:rsidP="00592113">
      <w:pPr>
        <w:ind w:firstLine="0"/>
        <w:rPr>
          <w:szCs w:val="28"/>
        </w:rPr>
      </w:pPr>
      <w:r w:rsidRPr="004500B4">
        <w:rPr>
          <w:szCs w:val="28"/>
        </w:rPr>
        <w:t>Проверяемый период деятельности: 2016-2017гг.</w:t>
      </w:r>
    </w:p>
    <w:p w:rsidR="00592113" w:rsidRPr="004500B4" w:rsidRDefault="00592113" w:rsidP="00592113">
      <w:pPr>
        <w:ind w:firstLine="0"/>
        <w:rPr>
          <w:szCs w:val="28"/>
        </w:rPr>
      </w:pPr>
      <w:r w:rsidRPr="004500B4">
        <w:rPr>
          <w:szCs w:val="28"/>
        </w:rPr>
        <w:t>Ранее проверки финансово-хозяйственной деятельности Учреждения не производились.</w:t>
      </w:r>
    </w:p>
    <w:p w:rsidR="00592113" w:rsidRPr="004500B4" w:rsidRDefault="00592113" w:rsidP="00592113">
      <w:pPr>
        <w:ind w:firstLine="0"/>
        <w:rPr>
          <w:szCs w:val="28"/>
        </w:rPr>
      </w:pPr>
      <w:r w:rsidRPr="004500B4">
        <w:rPr>
          <w:szCs w:val="28"/>
        </w:rPr>
        <w:t>Исполнитель:- председатель КСО ОМР Альшанская Т.П.</w:t>
      </w:r>
    </w:p>
    <w:p w:rsidR="00592113" w:rsidRPr="004500B4" w:rsidRDefault="00592113" w:rsidP="00592113">
      <w:pPr>
        <w:ind w:firstLine="0"/>
        <w:rPr>
          <w:szCs w:val="28"/>
        </w:rPr>
      </w:pPr>
      <w:r w:rsidRPr="004500B4">
        <w:rPr>
          <w:szCs w:val="28"/>
        </w:rPr>
        <w:t>Цель мероприятия: проверка законности, эффективности и целевого использования бюджетных средств, выделенных на обеспечение деятельности Учреждения.</w:t>
      </w:r>
    </w:p>
    <w:p w:rsidR="00592113" w:rsidRPr="004500B4" w:rsidRDefault="00592113" w:rsidP="00592113">
      <w:pPr>
        <w:ind w:firstLine="0"/>
        <w:rPr>
          <w:szCs w:val="28"/>
        </w:rPr>
      </w:pPr>
      <w:r w:rsidRPr="004500B4">
        <w:rPr>
          <w:szCs w:val="28"/>
        </w:rPr>
        <w:t>Срок проведения проверки с 20 июля 2018г. по 30 августа 2018г.</w:t>
      </w:r>
    </w:p>
    <w:p w:rsidR="00592113" w:rsidRPr="004500B4" w:rsidRDefault="00592113" w:rsidP="00592113">
      <w:pPr>
        <w:ind w:firstLine="0"/>
        <w:rPr>
          <w:b/>
          <w:szCs w:val="28"/>
        </w:rPr>
      </w:pPr>
      <w:r w:rsidRPr="004500B4">
        <w:rPr>
          <w:b/>
          <w:szCs w:val="28"/>
        </w:rPr>
        <w:t>Общие положения</w:t>
      </w:r>
    </w:p>
    <w:p w:rsidR="00592113" w:rsidRPr="004500B4" w:rsidRDefault="00592113" w:rsidP="00592113">
      <w:pPr>
        <w:pStyle w:val="ConsNormal"/>
        <w:widowControl/>
        <w:tabs>
          <w:tab w:val="left" w:pos="1800"/>
        </w:tabs>
        <w:spacing w:line="360" w:lineRule="auto"/>
        <w:ind w:firstLine="0"/>
        <w:jc w:val="both"/>
        <w:rPr>
          <w:rFonts w:ascii="Times New Roman" w:hAnsi="Times New Roman"/>
          <w:sz w:val="28"/>
          <w:szCs w:val="28"/>
        </w:rPr>
      </w:pPr>
      <w:r w:rsidRPr="004500B4">
        <w:rPr>
          <w:rFonts w:ascii="Times New Roman" w:hAnsi="Times New Roman"/>
          <w:sz w:val="28"/>
          <w:szCs w:val="28"/>
        </w:rPr>
        <w:t xml:space="preserve">В проверяемом периоде за финансово-хозяйственную деятельность Учреждения отвечали следующие должностные лица: - директор Учреждения </w:t>
      </w:r>
      <w:r w:rsidRPr="004500B4">
        <w:rPr>
          <w:rFonts w:ascii="Times New Roman" w:hAnsi="Times New Roman"/>
          <w:sz w:val="28"/>
          <w:szCs w:val="28"/>
        </w:rPr>
        <w:lastRenderedPageBreak/>
        <w:t>Лемешко Вера Вячеславовна, назначенная на должность распоряжением главы Ольгинского муниципального района (далее - ОМР) № 172-р от 20.09 2013г. с правом первой подписи по настоящее время.</w:t>
      </w:r>
    </w:p>
    <w:p w:rsidR="00592113" w:rsidRPr="004500B4" w:rsidRDefault="00592113" w:rsidP="00592113">
      <w:pPr>
        <w:shd w:val="clear" w:color="auto" w:fill="FFFFFF"/>
        <w:ind w:firstLine="0"/>
        <w:rPr>
          <w:szCs w:val="28"/>
          <w:highlight w:val="yellow"/>
        </w:rPr>
      </w:pPr>
      <w:r w:rsidRPr="004500B4">
        <w:rPr>
          <w:szCs w:val="28"/>
        </w:rPr>
        <w:t xml:space="preserve">Правом второй подписи обладает по двустороннему договору на планово-экономическое и бухгалтерское обслуживание № 8 от 03.04.2012 и по настоящее время - главный бухгалтер муниципального казенного учреждения "Ольгинский отдел народного образования" Рокитянская Наталья Григорьевна. </w:t>
      </w:r>
      <w:r w:rsidRPr="004500B4">
        <w:t>В проверяемом периоде для осуществления своей деятельности Учреждение использовало лицевой счет № 03203009030 в Отделе № 20 Управления Федерального казначейства по Приморскому краю.</w:t>
      </w:r>
    </w:p>
    <w:p w:rsidR="00592113" w:rsidRPr="004500B4" w:rsidRDefault="00592113" w:rsidP="00592113">
      <w:pPr>
        <w:pStyle w:val="ConsNormal"/>
        <w:widowControl/>
        <w:tabs>
          <w:tab w:val="left" w:pos="1800"/>
        </w:tabs>
        <w:spacing w:line="360" w:lineRule="auto"/>
        <w:ind w:firstLine="0"/>
        <w:jc w:val="both"/>
        <w:rPr>
          <w:rFonts w:ascii="Times New Roman" w:hAnsi="Times New Roman"/>
          <w:sz w:val="16"/>
          <w:szCs w:val="16"/>
        </w:rPr>
      </w:pPr>
    </w:p>
    <w:p w:rsidR="00592113" w:rsidRPr="004500B4" w:rsidRDefault="00592113" w:rsidP="00592113">
      <w:pPr>
        <w:pStyle w:val="ConsNormal"/>
        <w:widowControl/>
        <w:tabs>
          <w:tab w:val="left" w:pos="1800"/>
        </w:tabs>
        <w:spacing w:line="360" w:lineRule="auto"/>
        <w:ind w:firstLine="0"/>
        <w:jc w:val="both"/>
        <w:rPr>
          <w:rFonts w:ascii="Times New Roman" w:hAnsi="Times New Roman"/>
          <w:b/>
          <w:sz w:val="16"/>
          <w:szCs w:val="16"/>
        </w:rPr>
      </w:pPr>
      <w:r w:rsidRPr="004500B4">
        <w:rPr>
          <w:rFonts w:ascii="Times New Roman" w:hAnsi="Times New Roman"/>
          <w:sz w:val="16"/>
          <w:szCs w:val="16"/>
        </w:rPr>
        <w:t xml:space="preserve"> </w:t>
      </w:r>
      <w:r w:rsidRPr="004500B4">
        <w:rPr>
          <w:rFonts w:ascii="Times New Roman" w:hAnsi="Times New Roman"/>
          <w:sz w:val="16"/>
          <w:szCs w:val="16"/>
        </w:rPr>
        <w:tab/>
      </w:r>
      <w:r w:rsidRPr="004500B4">
        <w:rPr>
          <w:rFonts w:ascii="Times New Roman" w:hAnsi="Times New Roman"/>
          <w:sz w:val="16"/>
          <w:szCs w:val="16"/>
        </w:rPr>
        <w:tab/>
      </w:r>
      <w:r w:rsidRPr="004500B4">
        <w:rPr>
          <w:rFonts w:ascii="Times New Roman" w:hAnsi="Times New Roman"/>
          <w:sz w:val="16"/>
          <w:szCs w:val="16"/>
        </w:rPr>
        <w:tab/>
      </w:r>
      <w:r w:rsidRPr="004500B4">
        <w:rPr>
          <w:rFonts w:ascii="Times New Roman" w:hAnsi="Times New Roman"/>
          <w:b/>
          <w:sz w:val="28"/>
          <w:szCs w:val="28"/>
        </w:rPr>
        <w:t>Проверкой установлено</w:t>
      </w:r>
    </w:p>
    <w:p w:rsidR="00592113" w:rsidRDefault="00592113" w:rsidP="00592113">
      <w:pPr>
        <w:spacing w:line="240" w:lineRule="auto"/>
        <w:ind w:firstLine="0"/>
        <w:rPr>
          <w:b/>
          <w:szCs w:val="28"/>
        </w:rPr>
      </w:pPr>
      <w:r w:rsidRPr="004500B4">
        <w:rPr>
          <w:b/>
          <w:szCs w:val="28"/>
        </w:rPr>
        <w:t>1. Соответствие осуществляемой деятельности Учреждения учредительным документам</w:t>
      </w:r>
    </w:p>
    <w:p w:rsidR="005440E1" w:rsidRDefault="005440E1" w:rsidP="00592113">
      <w:pPr>
        <w:spacing w:line="240" w:lineRule="auto"/>
        <w:ind w:firstLine="0"/>
        <w:rPr>
          <w:b/>
          <w:szCs w:val="28"/>
        </w:rPr>
      </w:pPr>
    </w:p>
    <w:p w:rsidR="005440E1" w:rsidRDefault="005440E1" w:rsidP="00BA4961">
      <w:pPr>
        <w:ind w:firstLine="0"/>
        <w:rPr>
          <w:szCs w:val="28"/>
        </w:rPr>
      </w:pPr>
      <w:r>
        <w:rPr>
          <w:b/>
          <w:szCs w:val="28"/>
        </w:rPr>
        <w:tab/>
      </w:r>
      <w:r>
        <w:rPr>
          <w:szCs w:val="28"/>
        </w:rPr>
        <w:t>Осуществляемая деятельность муниципального</w:t>
      </w:r>
      <w:r w:rsidRPr="004500B4">
        <w:rPr>
          <w:szCs w:val="28"/>
        </w:rPr>
        <w:t xml:space="preserve"> казённо</w:t>
      </w:r>
      <w:r>
        <w:rPr>
          <w:szCs w:val="28"/>
        </w:rPr>
        <w:t>го</w:t>
      </w:r>
      <w:r w:rsidRPr="004500B4">
        <w:rPr>
          <w:szCs w:val="28"/>
        </w:rPr>
        <w:t xml:space="preserve"> общеобразовательно</w:t>
      </w:r>
      <w:r>
        <w:rPr>
          <w:szCs w:val="28"/>
        </w:rPr>
        <w:t>го</w:t>
      </w:r>
      <w:r w:rsidRPr="004500B4">
        <w:rPr>
          <w:szCs w:val="28"/>
        </w:rPr>
        <w:t xml:space="preserve"> учреждени</w:t>
      </w:r>
      <w:r>
        <w:rPr>
          <w:szCs w:val="28"/>
        </w:rPr>
        <w:t>я</w:t>
      </w:r>
      <w:r w:rsidRPr="004500B4">
        <w:rPr>
          <w:szCs w:val="28"/>
        </w:rPr>
        <w:t xml:space="preserve"> "Средняя общеобразовательная школа с. Маргаритово" Ольгинского района Приморского края</w:t>
      </w:r>
      <w:r>
        <w:rPr>
          <w:szCs w:val="28"/>
        </w:rPr>
        <w:t xml:space="preserve"> соответствует учредительным документам:</w:t>
      </w:r>
    </w:p>
    <w:p w:rsidR="00592113" w:rsidRPr="004500B4" w:rsidRDefault="005440E1" w:rsidP="00BA4961">
      <w:pPr>
        <w:ind w:firstLine="0"/>
        <w:rPr>
          <w:szCs w:val="28"/>
        </w:rPr>
      </w:pPr>
      <w:r>
        <w:rPr>
          <w:szCs w:val="28"/>
        </w:rPr>
        <w:t>- Уставу, утвержденному</w:t>
      </w:r>
      <w:r w:rsidR="00592113" w:rsidRPr="004500B4">
        <w:rPr>
          <w:szCs w:val="28"/>
        </w:rPr>
        <w:t xml:space="preserve"> Постановлением админис</w:t>
      </w:r>
      <w:r>
        <w:rPr>
          <w:szCs w:val="28"/>
        </w:rPr>
        <w:t>трации ОМР от 24.10.2016 № 235,</w:t>
      </w:r>
    </w:p>
    <w:p w:rsidR="00592113" w:rsidRPr="004500B4" w:rsidRDefault="00592113" w:rsidP="00BA4961">
      <w:pPr>
        <w:ind w:firstLine="0"/>
        <w:rPr>
          <w:szCs w:val="28"/>
        </w:rPr>
      </w:pPr>
      <w:r w:rsidRPr="004500B4">
        <w:rPr>
          <w:szCs w:val="28"/>
        </w:rPr>
        <w:t>- лицензии Департамента образования и науки Приморского края серия 25ЛО1, № 187 от 31.12.2013 с бессрочным сроком действия;</w:t>
      </w:r>
    </w:p>
    <w:p w:rsidR="00592113" w:rsidRPr="004500B4" w:rsidRDefault="00592113" w:rsidP="00BA4961">
      <w:pPr>
        <w:ind w:firstLine="0"/>
        <w:rPr>
          <w:szCs w:val="28"/>
        </w:rPr>
      </w:pPr>
      <w:r w:rsidRPr="004500B4">
        <w:rPr>
          <w:szCs w:val="28"/>
        </w:rPr>
        <w:t>- свидетельства о государственной аккредитации № 35 от 08.04.2014 сроком действия до 08.04.2026.</w:t>
      </w:r>
    </w:p>
    <w:p w:rsidR="00592113" w:rsidRPr="004500B4" w:rsidRDefault="00592113" w:rsidP="00592113">
      <w:pPr>
        <w:pStyle w:val="a7"/>
        <w:spacing w:before="0" w:beforeAutospacing="0" w:after="0" w:afterAutospacing="0" w:line="360" w:lineRule="auto"/>
        <w:jc w:val="both"/>
        <w:rPr>
          <w:b/>
          <w:sz w:val="28"/>
          <w:szCs w:val="28"/>
        </w:rPr>
      </w:pPr>
      <w:r w:rsidRPr="004500B4">
        <w:rPr>
          <w:b/>
          <w:sz w:val="28"/>
          <w:szCs w:val="28"/>
        </w:rPr>
        <w:t>2. Анализ исполнения сметы расходов</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Уточненные сметы расходов на 2016-2017 финансовые годы утверждены начальником МКУ "Ольгинский ОНО".</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 xml:space="preserve">На 2016 утверждено по смете расходов в сумме 11730,08 тыс. руб., кассовые расходы составили 9971,50 тыс. руб. или 85,01 процента сметных </w:t>
      </w:r>
      <w:r w:rsidRPr="004500B4">
        <w:rPr>
          <w:sz w:val="28"/>
          <w:szCs w:val="28"/>
        </w:rPr>
        <w:lastRenderedPageBreak/>
        <w:t>назначений. Фактические расходы составили 9442,71 тыс. руб. Превышение кассовых расходов над фактическими расходами на сумму 528,79 тыс. руб. вследствие доведения дополнительных ассигнований для расчета с кредиторами за 2015 год по задолженности за коммунальные и прочие услуги.</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На 2017 утверждено по смете расходов в сумме 9414,10 тыс. руб., кассовые расходы составили 9258,93 тыс. руб., или 98,36 процента сметных назначений. Фактические расходы составили 9888,68 тыс. руб. Превышение фактических расходов над кассовыми расходами на сумму 629,75 тыс. руб. что привело к росту кредиторской задолженности по сравнению с наличием кредиторской задолженности по принятым обязательствам и налогам на начало года на сумму 442,78 тыс. руб.</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r>
      <w:r w:rsidRPr="004500B4">
        <w:rPr>
          <w:sz w:val="28"/>
          <w:szCs w:val="28"/>
        </w:rPr>
        <w:tab/>
      </w:r>
      <w:r w:rsidRPr="004500B4">
        <w:rPr>
          <w:sz w:val="28"/>
          <w:szCs w:val="28"/>
        </w:rPr>
        <w:tab/>
      </w:r>
      <w:r w:rsidRPr="004500B4">
        <w:rPr>
          <w:sz w:val="28"/>
          <w:szCs w:val="28"/>
        </w:rPr>
        <w:tab/>
        <w:t>Статьи расходов в 2017 году</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r>
      <w:r w:rsidRPr="004500B4">
        <w:rPr>
          <w:sz w:val="28"/>
          <w:szCs w:val="28"/>
        </w:rPr>
        <w:tab/>
      </w:r>
      <w:r w:rsidRPr="004500B4">
        <w:rPr>
          <w:sz w:val="28"/>
          <w:szCs w:val="28"/>
        </w:rPr>
        <w:tab/>
      </w:r>
      <w:r w:rsidRPr="004500B4">
        <w:rPr>
          <w:sz w:val="28"/>
          <w:szCs w:val="28"/>
        </w:rPr>
        <w:tab/>
      </w:r>
      <w:r w:rsidRPr="004500B4">
        <w:rPr>
          <w:sz w:val="28"/>
          <w:szCs w:val="28"/>
        </w:rPr>
        <w:tab/>
      </w:r>
      <w:r w:rsidRPr="004500B4">
        <w:rPr>
          <w:sz w:val="28"/>
          <w:szCs w:val="28"/>
        </w:rPr>
        <w:tab/>
      </w:r>
      <w:r w:rsidRPr="004500B4">
        <w:rPr>
          <w:sz w:val="28"/>
          <w:szCs w:val="28"/>
        </w:rPr>
        <w:tab/>
      </w:r>
      <w:r w:rsidRPr="004500B4">
        <w:rPr>
          <w:sz w:val="28"/>
          <w:szCs w:val="28"/>
        </w:rPr>
        <w:tab/>
      </w:r>
      <w:r w:rsidRPr="004500B4">
        <w:rPr>
          <w:sz w:val="28"/>
          <w:szCs w:val="28"/>
        </w:rPr>
        <w:tab/>
        <w:t>Таблица № 1 (тыс. руб.)</w:t>
      </w:r>
    </w:p>
    <w:tbl>
      <w:tblPr>
        <w:tblW w:w="8580" w:type="dxa"/>
        <w:tblInd w:w="91" w:type="dxa"/>
        <w:tblLook w:val="00A0"/>
      </w:tblPr>
      <w:tblGrid>
        <w:gridCol w:w="2741"/>
        <w:gridCol w:w="1019"/>
        <w:gridCol w:w="1176"/>
        <w:gridCol w:w="1514"/>
        <w:gridCol w:w="1527"/>
        <w:gridCol w:w="1527"/>
      </w:tblGrid>
      <w:tr w:rsidR="00592113" w:rsidRPr="004500B4" w:rsidTr="00F54D75">
        <w:trPr>
          <w:trHeight w:val="1228"/>
        </w:trPr>
        <w:tc>
          <w:tcPr>
            <w:tcW w:w="2741" w:type="dxa"/>
            <w:tcBorders>
              <w:top w:val="single" w:sz="4" w:space="0" w:color="auto"/>
              <w:left w:val="single" w:sz="4" w:space="0" w:color="auto"/>
              <w:bottom w:val="single" w:sz="4" w:space="0" w:color="auto"/>
              <w:right w:val="single" w:sz="4" w:space="0" w:color="auto"/>
            </w:tcBorders>
            <w:noWrap/>
            <w:vAlign w:val="center"/>
          </w:tcPr>
          <w:p w:rsidR="00592113" w:rsidRPr="004500B4" w:rsidRDefault="00592113" w:rsidP="00F54D75">
            <w:pPr>
              <w:spacing w:line="240" w:lineRule="auto"/>
              <w:ind w:firstLine="0"/>
              <w:rPr>
                <w:sz w:val="24"/>
                <w:szCs w:val="24"/>
              </w:rPr>
            </w:pPr>
            <w:r w:rsidRPr="004500B4">
              <w:rPr>
                <w:sz w:val="24"/>
                <w:szCs w:val="24"/>
              </w:rPr>
              <w:t>показатели</w:t>
            </w:r>
          </w:p>
        </w:tc>
        <w:tc>
          <w:tcPr>
            <w:tcW w:w="727" w:type="dxa"/>
            <w:tcBorders>
              <w:top w:val="single" w:sz="4" w:space="0" w:color="auto"/>
              <w:left w:val="nil"/>
              <w:bottom w:val="single" w:sz="4" w:space="0" w:color="auto"/>
              <w:right w:val="single" w:sz="4" w:space="0" w:color="auto"/>
            </w:tcBorders>
            <w:vAlign w:val="bottom"/>
          </w:tcPr>
          <w:p w:rsidR="00592113" w:rsidRPr="004500B4" w:rsidRDefault="00592113" w:rsidP="00F54D75">
            <w:pPr>
              <w:spacing w:line="240" w:lineRule="auto"/>
              <w:ind w:firstLine="0"/>
              <w:rPr>
                <w:sz w:val="24"/>
                <w:szCs w:val="24"/>
              </w:rPr>
            </w:pPr>
            <w:r w:rsidRPr="004500B4">
              <w:rPr>
                <w:sz w:val="24"/>
                <w:szCs w:val="24"/>
              </w:rPr>
              <w:t>код по КОСГУ</w:t>
            </w:r>
          </w:p>
        </w:tc>
        <w:tc>
          <w:tcPr>
            <w:tcW w:w="1160" w:type="dxa"/>
            <w:tcBorders>
              <w:top w:val="single" w:sz="4" w:space="0" w:color="auto"/>
              <w:left w:val="nil"/>
              <w:bottom w:val="single" w:sz="4" w:space="0" w:color="auto"/>
              <w:right w:val="single" w:sz="4" w:space="0" w:color="auto"/>
            </w:tcBorders>
            <w:vAlign w:val="bottom"/>
          </w:tcPr>
          <w:p w:rsidR="00592113" w:rsidRPr="004500B4" w:rsidRDefault="00592113" w:rsidP="00F54D75">
            <w:pPr>
              <w:spacing w:line="240" w:lineRule="auto"/>
              <w:ind w:firstLine="0"/>
              <w:rPr>
                <w:sz w:val="24"/>
                <w:szCs w:val="24"/>
              </w:rPr>
            </w:pPr>
            <w:r w:rsidRPr="004500B4">
              <w:rPr>
                <w:sz w:val="24"/>
                <w:szCs w:val="24"/>
              </w:rPr>
              <w:t>кассовый расход форма 0503127</w:t>
            </w:r>
          </w:p>
        </w:tc>
        <w:tc>
          <w:tcPr>
            <w:tcW w:w="1265" w:type="dxa"/>
            <w:tcBorders>
              <w:top w:val="single" w:sz="4" w:space="0" w:color="auto"/>
              <w:left w:val="nil"/>
              <w:bottom w:val="single" w:sz="4" w:space="0" w:color="auto"/>
              <w:right w:val="single" w:sz="4" w:space="0" w:color="auto"/>
            </w:tcBorders>
            <w:vAlign w:val="bottom"/>
          </w:tcPr>
          <w:p w:rsidR="00592113" w:rsidRPr="004500B4" w:rsidRDefault="00592113" w:rsidP="00F54D75">
            <w:pPr>
              <w:spacing w:line="240" w:lineRule="auto"/>
              <w:ind w:firstLine="0"/>
              <w:rPr>
                <w:sz w:val="24"/>
                <w:szCs w:val="24"/>
              </w:rPr>
            </w:pPr>
            <w:r w:rsidRPr="004500B4">
              <w:rPr>
                <w:sz w:val="24"/>
                <w:szCs w:val="24"/>
              </w:rPr>
              <w:t>фактические расходы форма 0503121</w:t>
            </w:r>
          </w:p>
        </w:tc>
        <w:tc>
          <w:tcPr>
            <w:tcW w:w="1482" w:type="dxa"/>
            <w:tcBorders>
              <w:top w:val="single" w:sz="4" w:space="0" w:color="auto"/>
              <w:left w:val="nil"/>
              <w:bottom w:val="single" w:sz="4" w:space="0" w:color="auto"/>
              <w:right w:val="single" w:sz="4" w:space="0" w:color="auto"/>
            </w:tcBorders>
            <w:vAlign w:val="bottom"/>
          </w:tcPr>
          <w:p w:rsidR="00592113" w:rsidRPr="004500B4" w:rsidRDefault="00592113" w:rsidP="00F54D75">
            <w:pPr>
              <w:spacing w:line="240" w:lineRule="auto"/>
              <w:ind w:firstLine="0"/>
              <w:rPr>
                <w:sz w:val="24"/>
                <w:szCs w:val="24"/>
              </w:rPr>
            </w:pPr>
            <w:r w:rsidRPr="004500B4">
              <w:rPr>
                <w:sz w:val="24"/>
                <w:szCs w:val="24"/>
              </w:rPr>
              <w:t>превышение фактических расходов над кассовыми</w:t>
            </w:r>
          </w:p>
        </w:tc>
        <w:tc>
          <w:tcPr>
            <w:tcW w:w="1205" w:type="dxa"/>
            <w:tcBorders>
              <w:top w:val="single" w:sz="4" w:space="0" w:color="auto"/>
              <w:left w:val="nil"/>
              <w:bottom w:val="single" w:sz="4" w:space="0" w:color="auto"/>
              <w:right w:val="single" w:sz="4" w:space="0" w:color="auto"/>
            </w:tcBorders>
            <w:vAlign w:val="bottom"/>
          </w:tcPr>
          <w:p w:rsidR="00592113" w:rsidRPr="004500B4" w:rsidRDefault="00592113" w:rsidP="00F54D75">
            <w:pPr>
              <w:spacing w:line="240" w:lineRule="auto"/>
              <w:ind w:firstLine="0"/>
              <w:rPr>
                <w:sz w:val="24"/>
                <w:szCs w:val="24"/>
              </w:rPr>
            </w:pPr>
            <w:r w:rsidRPr="004500B4">
              <w:rPr>
                <w:sz w:val="24"/>
                <w:szCs w:val="24"/>
              </w:rPr>
              <w:t>структура фактических расходов</w:t>
            </w:r>
          </w:p>
        </w:tc>
      </w:tr>
      <w:tr w:rsidR="00592113" w:rsidRPr="004500B4" w:rsidTr="00F54D75">
        <w:trPr>
          <w:trHeight w:val="900"/>
        </w:trPr>
        <w:tc>
          <w:tcPr>
            <w:tcW w:w="2741" w:type="dxa"/>
            <w:tcBorders>
              <w:top w:val="nil"/>
              <w:left w:val="single" w:sz="4" w:space="0" w:color="auto"/>
              <w:bottom w:val="single" w:sz="4" w:space="0" w:color="auto"/>
              <w:right w:val="single" w:sz="4" w:space="0" w:color="auto"/>
            </w:tcBorders>
            <w:vAlign w:val="bottom"/>
          </w:tcPr>
          <w:p w:rsidR="00592113" w:rsidRPr="004500B4" w:rsidRDefault="00592113" w:rsidP="00F54D75">
            <w:pPr>
              <w:spacing w:line="240" w:lineRule="auto"/>
              <w:ind w:firstLine="0"/>
              <w:rPr>
                <w:sz w:val="24"/>
                <w:szCs w:val="24"/>
              </w:rPr>
            </w:pPr>
            <w:r w:rsidRPr="004500B4">
              <w:rPr>
                <w:sz w:val="24"/>
                <w:szCs w:val="24"/>
              </w:rPr>
              <w:t>Оплата труда и начисления на выплаты по оплате труда в т.ч.</w:t>
            </w:r>
          </w:p>
        </w:tc>
        <w:tc>
          <w:tcPr>
            <w:tcW w:w="727"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210</w:t>
            </w:r>
          </w:p>
        </w:tc>
        <w:tc>
          <w:tcPr>
            <w:tcW w:w="1160"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7697,60</w:t>
            </w:r>
          </w:p>
        </w:tc>
        <w:tc>
          <w:tcPr>
            <w:tcW w:w="126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7953,26</w:t>
            </w:r>
          </w:p>
        </w:tc>
        <w:tc>
          <w:tcPr>
            <w:tcW w:w="1482"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255,66</w:t>
            </w:r>
          </w:p>
        </w:tc>
        <w:tc>
          <w:tcPr>
            <w:tcW w:w="120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80,43</w:t>
            </w:r>
          </w:p>
        </w:tc>
      </w:tr>
      <w:tr w:rsidR="00592113" w:rsidRPr="004500B4" w:rsidTr="00F54D75">
        <w:trPr>
          <w:trHeight w:val="300"/>
        </w:trPr>
        <w:tc>
          <w:tcPr>
            <w:tcW w:w="2741" w:type="dxa"/>
            <w:tcBorders>
              <w:top w:val="nil"/>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-заработная плата</w:t>
            </w:r>
          </w:p>
        </w:tc>
        <w:tc>
          <w:tcPr>
            <w:tcW w:w="727"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211</w:t>
            </w:r>
          </w:p>
        </w:tc>
        <w:tc>
          <w:tcPr>
            <w:tcW w:w="1160"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6007,82</w:t>
            </w:r>
          </w:p>
        </w:tc>
        <w:tc>
          <w:tcPr>
            <w:tcW w:w="126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6112,29</w:t>
            </w:r>
          </w:p>
        </w:tc>
        <w:tc>
          <w:tcPr>
            <w:tcW w:w="1482"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104,47</w:t>
            </w:r>
          </w:p>
        </w:tc>
        <w:tc>
          <w:tcPr>
            <w:tcW w:w="120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r>
      <w:tr w:rsidR="00592113" w:rsidRPr="004500B4" w:rsidTr="00F54D75">
        <w:trPr>
          <w:trHeight w:val="300"/>
        </w:trPr>
        <w:tc>
          <w:tcPr>
            <w:tcW w:w="2741" w:type="dxa"/>
            <w:tcBorders>
              <w:top w:val="nil"/>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-прочие выплаты</w:t>
            </w:r>
          </w:p>
        </w:tc>
        <w:tc>
          <w:tcPr>
            <w:tcW w:w="727"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212</w:t>
            </w:r>
          </w:p>
        </w:tc>
        <w:tc>
          <w:tcPr>
            <w:tcW w:w="1160"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4,65</w:t>
            </w:r>
          </w:p>
        </w:tc>
        <w:tc>
          <w:tcPr>
            <w:tcW w:w="126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4,67</w:t>
            </w:r>
          </w:p>
        </w:tc>
        <w:tc>
          <w:tcPr>
            <w:tcW w:w="1482"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0,02</w:t>
            </w:r>
          </w:p>
        </w:tc>
        <w:tc>
          <w:tcPr>
            <w:tcW w:w="120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r>
      <w:tr w:rsidR="00592113" w:rsidRPr="004500B4" w:rsidTr="00F54D75">
        <w:trPr>
          <w:trHeight w:val="300"/>
        </w:trPr>
        <w:tc>
          <w:tcPr>
            <w:tcW w:w="2741" w:type="dxa"/>
            <w:tcBorders>
              <w:top w:val="nil"/>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-начисления на з/пл.</w:t>
            </w:r>
          </w:p>
        </w:tc>
        <w:tc>
          <w:tcPr>
            <w:tcW w:w="727"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213</w:t>
            </w:r>
          </w:p>
        </w:tc>
        <w:tc>
          <w:tcPr>
            <w:tcW w:w="1160"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1685,13</w:t>
            </w:r>
          </w:p>
        </w:tc>
        <w:tc>
          <w:tcPr>
            <w:tcW w:w="126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1836,30</w:t>
            </w:r>
          </w:p>
        </w:tc>
        <w:tc>
          <w:tcPr>
            <w:tcW w:w="1482"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151,17</w:t>
            </w:r>
          </w:p>
        </w:tc>
        <w:tc>
          <w:tcPr>
            <w:tcW w:w="120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r>
      <w:tr w:rsidR="00592113" w:rsidRPr="004500B4" w:rsidTr="00F54D75">
        <w:trPr>
          <w:trHeight w:val="300"/>
        </w:trPr>
        <w:tc>
          <w:tcPr>
            <w:tcW w:w="2741" w:type="dxa"/>
            <w:tcBorders>
              <w:top w:val="nil"/>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Приобретение работ и услуг в т.ч.</w:t>
            </w:r>
          </w:p>
        </w:tc>
        <w:tc>
          <w:tcPr>
            <w:tcW w:w="727"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220</w:t>
            </w:r>
          </w:p>
        </w:tc>
        <w:tc>
          <w:tcPr>
            <w:tcW w:w="1160"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1190,23</w:t>
            </w:r>
          </w:p>
        </w:tc>
        <w:tc>
          <w:tcPr>
            <w:tcW w:w="126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1403,76</w:t>
            </w:r>
          </w:p>
        </w:tc>
        <w:tc>
          <w:tcPr>
            <w:tcW w:w="1482"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213,53</w:t>
            </w:r>
          </w:p>
        </w:tc>
        <w:tc>
          <w:tcPr>
            <w:tcW w:w="120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14,19</w:t>
            </w:r>
          </w:p>
        </w:tc>
      </w:tr>
      <w:tr w:rsidR="00592113" w:rsidRPr="004500B4" w:rsidTr="00F54D75">
        <w:trPr>
          <w:trHeight w:val="300"/>
        </w:trPr>
        <w:tc>
          <w:tcPr>
            <w:tcW w:w="2741" w:type="dxa"/>
            <w:tcBorders>
              <w:top w:val="nil"/>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-услуги связи</w:t>
            </w:r>
          </w:p>
        </w:tc>
        <w:tc>
          <w:tcPr>
            <w:tcW w:w="727"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221</w:t>
            </w:r>
          </w:p>
        </w:tc>
        <w:tc>
          <w:tcPr>
            <w:tcW w:w="1160"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102,69</w:t>
            </w:r>
          </w:p>
        </w:tc>
        <w:tc>
          <w:tcPr>
            <w:tcW w:w="126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100,55</w:t>
            </w:r>
          </w:p>
        </w:tc>
        <w:tc>
          <w:tcPr>
            <w:tcW w:w="1482"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-2,14</w:t>
            </w:r>
          </w:p>
        </w:tc>
        <w:tc>
          <w:tcPr>
            <w:tcW w:w="120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r>
      <w:tr w:rsidR="00592113" w:rsidRPr="004500B4" w:rsidTr="00F54D75">
        <w:trPr>
          <w:trHeight w:val="300"/>
        </w:trPr>
        <w:tc>
          <w:tcPr>
            <w:tcW w:w="2741" w:type="dxa"/>
            <w:tcBorders>
              <w:top w:val="nil"/>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-транспортные услуги</w:t>
            </w:r>
          </w:p>
        </w:tc>
        <w:tc>
          <w:tcPr>
            <w:tcW w:w="727"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222</w:t>
            </w:r>
          </w:p>
        </w:tc>
        <w:tc>
          <w:tcPr>
            <w:tcW w:w="1160"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c>
          <w:tcPr>
            <w:tcW w:w="126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c>
          <w:tcPr>
            <w:tcW w:w="1482"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c>
          <w:tcPr>
            <w:tcW w:w="120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r>
      <w:tr w:rsidR="00592113" w:rsidRPr="004500B4" w:rsidTr="00F54D75">
        <w:trPr>
          <w:trHeight w:val="300"/>
        </w:trPr>
        <w:tc>
          <w:tcPr>
            <w:tcW w:w="2741" w:type="dxa"/>
            <w:tcBorders>
              <w:top w:val="nil"/>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-коммунальные услуги</w:t>
            </w:r>
          </w:p>
        </w:tc>
        <w:tc>
          <w:tcPr>
            <w:tcW w:w="727"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223</w:t>
            </w:r>
          </w:p>
        </w:tc>
        <w:tc>
          <w:tcPr>
            <w:tcW w:w="1160"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567,28</w:t>
            </w:r>
          </w:p>
        </w:tc>
        <w:tc>
          <w:tcPr>
            <w:tcW w:w="126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836,68</w:t>
            </w:r>
          </w:p>
        </w:tc>
        <w:tc>
          <w:tcPr>
            <w:tcW w:w="1482"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269,40</w:t>
            </w:r>
          </w:p>
        </w:tc>
        <w:tc>
          <w:tcPr>
            <w:tcW w:w="120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r>
      <w:tr w:rsidR="00592113" w:rsidRPr="004500B4" w:rsidTr="00F54D75">
        <w:trPr>
          <w:trHeight w:val="600"/>
        </w:trPr>
        <w:tc>
          <w:tcPr>
            <w:tcW w:w="2741" w:type="dxa"/>
            <w:tcBorders>
              <w:top w:val="nil"/>
              <w:left w:val="single" w:sz="4" w:space="0" w:color="auto"/>
              <w:bottom w:val="single" w:sz="4" w:space="0" w:color="auto"/>
              <w:right w:val="single" w:sz="4" w:space="0" w:color="auto"/>
            </w:tcBorders>
            <w:vAlign w:val="bottom"/>
          </w:tcPr>
          <w:p w:rsidR="00592113" w:rsidRPr="004500B4" w:rsidRDefault="00592113" w:rsidP="00F54D75">
            <w:pPr>
              <w:spacing w:line="240" w:lineRule="auto"/>
              <w:ind w:firstLine="0"/>
              <w:rPr>
                <w:sz w:val="24"/>
                <w:szCs w:val="24"/>
              </w:rPr>
            </w:pPr>
            <w:r w:rsidRPr="004500B4">
              <w:rPr>
                <w:sz w:val="24"/>
                <w:szCs w:val="24"/>
              </w:rPr>
              <w:t>-работы, услуги по содержанию имущества</w:t>
            </w:r>
          </w:p>
        </w:tc>
        <w:tc>
          <w:tcPr>
            <w:tcW w:w="727"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225</w:t>
            </w:r>
          </w:p>
        </w:tc>
        <w:tc>
          <w:tcPr>
            <w:tcW w:w="1160"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418,30</w:t>
            </w:r>
          </w:p>
        </w:tc>
        <w:tc>
          <w:tcPr>
            <w:tcW w:w="126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433,39</w:t>
            </w:r>
          </w:p>
        </w:tc>
        <w:tc>
          <w:tcPr>
            <w:tcW w:w="1482"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15,09</w:t>
            </w:r>
          </w:p>
        </w:tc>
        <w:tc>
          <w:tcPr>
            <w:tcW w:w="120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r>
      <w:tr w:rsidR="00592113" w:rsidRPr="004500B4" w:rsidTr="00F54D75">
        <w:trPr>
          <w:trHeight w:val="300"/>
        </w:trPr>
        <w:tc>
          <w:tcPr>
            <w:tcW w:w="2741" w:type="dxa"/>
            <w:tcBorders>
              <w:top w:val="nil"/>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-прочие работы, услуги</w:t>
            </w:r>
          </w:p>
        </w:tc>
        <w:tc>
          <w:tcPr>
            <w:tcW w:w="727"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226</w:t>
            </w:r>
          </w:p>
        </w:tc>
        <w:tc>
          <w:tcPr>
            <w:tcW w:w="1160"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101,96</w:t>
            </w:r>
          </w:p>
        </w:tc>
        <w:tc>
          <w:tcPr>
            <w:tcW w:w="126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33,14</w:t>
            </w:r>
          </w:p>
        </w:tc>
        <w:tc>
          <w:tcPr>
            <w:tcW w:w="1482"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-68,82</w:t>
            </w:r>
          </w:p>
        </w:tc>
        <w:tc>
          <w:tcPr>
            <w:tcW w:w="120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r>
      <w:tr w:rsidR="00592113" w:rsidRPr="004500B4" w:rsidTr="00F54D75">
        <w:trPr>
          <w:trHeight w:val="600"/>
        </w:trPr>
        <w:tc>
          <w:tcPr>
            <w:tcW w:w="2741" w:type="dxa"/>
            <w:tcBorders>
              <w:top w:val="single" w:sz="4" w:space="0" w:color="auto"/>
              <w:left w:val="single" w:sz="4" w:space="0" w:color="auto"/>
              <w:bottom w:val="single" w:sz="4" w:space="0" w:color="auto"/>
              <w:right w:val="single" w:sz="4" w:space="0" w:color="auto"/>
            </w:tcBorders>
            <w:vAlign w:val="bottom"/>
          </w:tcPr>
          <w:p w:rsidR="00592113" w:rsidRPr="004500B4" w:rsidRDefault="00592113" w:rsidP="00F54D75">
            <w:pPr>
              <w:spacing w:line="240" w:lineRule="auto"/>
              <w:ind w:firstLine="0"/>
              <w:rPr>
                <w:sz w:val="24"/>
                <w:szCs w:val="24"/>
              </w:rPr>
            </w:pPr>
            <w:r w:rsidRPr="004500B4">
              <w:rPr>
                <w:sz w:val="24"/>
                <w:szCs w:val="24"/>
              </w:rPr>
              <w:t>Расходы по операциям с активами в т.ч.</w:t>
            </w:r>
          </w:p>
        </w:tc>
        <w:tc>
          <w:tcPr>
            <w:tcW w:w="727" w:type="dxa"/>
            <w:tcBorders>
              <w:top w:val="single" w:sz="4" w:space="0" w:color="auto"/>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270</w:t>
            </w:r>
          </w:p>
        </w:tc>
        <w:tc>
          <w:tcPr>
            <w:tcW w:w="1160" w:type="dxa"/>
            <w:tcBorders>
              <w:top w:val="single" w:sz="4" w:space="0" w:color="auto"/>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246,42</w:t>
            </w:r>
          </w:p>
        </w:tc>
        <w:tc>
          <w:tcPr>
            <w:tcW w:w="1265" w:type="dxa"/>
            <w:tcBorders>
              <w:top w:val="single" w:sz="4" w:space="0" w:color="auto"/>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397,46</w:t>
            </w:r>
          </w:p>
        </w:tc>
        <w:tc>
          <w:tcPr>
            <w:tcW w:w="1482" w:type="dxa"/>
            <w:tcBorders>
              <w:top w:val="single" w:sz="4" w:space="0" w:color="auto"/>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151,04</w:t>
            </w:r>
          </w:p>
        </w:tc>
        <w:tc>
          <w:tcPr>
            <w:tcW w:w="1205" w:type="dxa"/>
            <w:tcBorders>
              <w:top w:val="single" w:sz="4" w:space="0" w:color="auto"/>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4,02</w:t>
            </w:r>
          </w:p>
        </w:tc>
      </w:tr>
      <w:tr w:rsidR="00592113" w:rsidRPr="004500B4" w:rsidTr="00F54D75">
        <w:trPr>
          <w:trHeight w:val="945"/>
        </w:trPr>
        <w:tc>
          <w:tcPr>
            <w:tcW w:w="2741" w:type="dxa"/>
            <w:tcBorders>
              <w:top w:val="single" w:sz="4" w:space="0" w:color="auto"/>
              <w:left w:val="single" w:sz="4" w:space="0" w:color="auto"/>
              <w:bottom w:val="single" w:sz="4" w:space="0" w:color="auto"/>
              <w:right w:val="single" w:sz="4" w:space="0" w:color="auto"/>
            </w:tcBorders>
            <w:vAlign w:val="bottom"/>
          </w:tcPr>
          <w:p w:rsidR="00592113" w:rsidRPr="004500B4" w:rsidRDefault="00592113" w:rsidP="00F54D75">
            <w:pPr>
              <w:spacing w:line="240" w:lineRule="auto"/>
              <w:ind w:firstLine="0"/>
              <w:rPr>
                <w:sz w:val="24"/>
                <w:szCs w:val="24"/>
              </w:rPr>
            </w:pPr>
            <w:r w:rsidRPr="004500B4">
              <w:rPr>
                <w:sz w:val="24"/>
                <w:szCs w:val="24"/>
              </w:rPr>
              <w:t xml:space="preserve">-амортизация основных средств и нематериальных активов </w:t>
            </w:r>
          </w:p>
        </w:tc>
        <w:tc>
          <w:tcPr>
            <w:tcW w:w="727" w:type="dxa"/>
            <w:tcBorders>
              <w:top w:val="single" w:sz="4" w:space="0" w:color="auto"/>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271</w:t>
            </w:r>
          </w:p>
        </w:tc>
        <w:tc>
          <w:tcPr>
            <w:tcW w:w="1160" w:type="dxa"/>
            <w:tcBorders>
              <w:top w:val="single" w:sz="4" w:space="0" w:color="auto"/>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66,02</w:t>
            </w:r>
          </w:p>
        </w:tc>
        <w:tc>
          <w:tcPr>
            <w:tcW w:w="1265" w:type="dxa"/>
            <w:tcBorders>
              <w:top w:val="single" w:sz="4" w:space="0" w:color="auto"/>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201,62</w:t>
            </w:r>
          </w:p>
        </w:tc>
        <w:tc>
          <w:tcPr>
            <w:tcW w:w="1482" w:type="dxa"/>
            <w:tcBorders>
              <w:top w:val="single" w:sz="4" w:space="0" w:color="auto"/>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135,60</w:t>
            </w:r>
          </w:p>
        </w:tc>
        <w:tc>
          <w:tcPr>
            <w:tcW w:w="1205" w:type="dxa"/>
            <w:tcBorders>
              <w:top w:val="single" w:sz="4" w:space="0" w:color="auto"/>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r>
      <w:tr w:rsidR="00592113" w:rsidRPr="004500B4" w:rsidTr="00F54D75">
        <w:trPr>
          <w:trHeight w:val="623"/>
        </w:trPr>
        <w:tc>
          <w:tcPr>
            <w:tcW w:w="2741" w:type="dxa"/>
            <w:tcBorders>
              <w:top w:val="single" w:sz="4" w:space="0" w:color="auto"/>
              <w:left w:val="single" w:sz="4" w:space="0" w:color="auto"/>
              <w:bottom w:val="single" w:sz="4" w:space="0" w:color="auto"/>
              <w:right w:val="single" w:sz="4" w:space="0" w:color="auto"/>
            </w:tcBorders>
            <w:vAlign w:val="bottom"/>
          </w:tcPr>
          <w:p w:rsidR="00592113" w:rsidRPr="004500B4" w:rsidRDefault="00592113" w:rsidP="00F54D75">
            <w:pPr>
              <w:spacing w:line="240" w:lineRule="auto"/>
              <w:ind w:firstLine="0"/>
              <w:rPr>
                <w:sz w:val="24"/>
                <w:szCs w:val="24"/>
              </w:rPr>
            </w:pPr>
            <w:r w:rsidRPr="004500B4">
              <w:rPr>
                <w:sz w:val="24"/>
                <w:szCs w:val="24"/>
              </w:rPr>
              <w:lastRenderedPageBreak/>
              <w:t xml:space="preserve">-расходование материальных запасов </w:t>
            </w:r>
          </w:p>
        </w:tc>
        <w:tc>
          <w:tcPr>
            <w:tcW w:w="727" w:type="dxa"/>
            <w:tcBorders>
              <w:top w:val="single" w:sz="4" w:space="0" w:color="auto"/>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272</w:t>
            </w:r>
          </w:p>
        </w:tc>
        <w:tc>
          <w:tcPr>
            <w:tcW w:w="1160" w:type="dxa"/>
            <w:tcBorders>
              <w:top w:val="single" w:sz="4" w:space="0" w:color="auto"/>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180,40</w:t>
            </w:r>
          </w:p>
        </w:tc>
        <w:tc>
          <w:tcPr>
            <w:tcW w:w="1265" w:type="dxa"/>
            <w:tcBorders>
              <w:top w:val="single" w:sz="4" w:space="0" w:color="auto"/>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195,84</w:t>
            </w:r>
          </w:p>
        </w:tc>
        <w:tc>
          <w:tcPr>
            <w:tcW w:w="1482" w:type="dxa"/>
            <w:tcBorders>
              <w:top w:val="single" w:sz="4" w:space="0" w:color="auto"/>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15,44</w:t>
            </w:r>
          </w:p>
        </w:tc>
        <w:tc>
          <w:tcPr>
            <w:tcW w:w="1205" w:type="dxa"/>
            <w:tcBorders>
              <w:top w:val="single" w:sz="4" w:space="0" w:color="auto"/>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r>
      <w:tr w:rsidR="00592113" w:rsidRPr="004500B4" w:rsidTr="00F54D75">
        <w:trPr>
          <w:trHeight w:val="300"/>
        </w:trPr>
        <w:tc>
          <w:tcPr>
            <w:tcW w:w="2741" w:type="dxa"/>
            <w:tcBorders>
              <w:top w:val="nil"/>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Прочие расходы</w:t>
            </w:r>
          </w:p>
        </w:tc>
        <w:tc>
          <w:tcPr>
            <w:tcW w:w="727"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290</w:t>
            </w:r>
          </w:p>
        </w:tc>
        <w:tc>
          <w:tcPr>
            <w:tcW w:w="1160"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124,68</w:t>
            </w:r>
          </w:p>
        </w:tc>
        <w:tc>
          <w:tcPr>
            <w:tcW w:w="126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134,20</w:t>
            </w:r>
          </w:p>
        </w:tc>
        <w:tc>
          <w:tcPr>
            <w:tcW w:w="1482"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9,52</w:t>
            </w:r>
          </w:p>
        </w:tc>
        <w:tc>
          <w:tcPr>
            <w:tcW w:w="120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1,36</w:t>
            </w:r>
          </w:p>
        </w:tc>
      </w:tr>
      <w:tr w:rsidR="00592113" w:rsidRPr="004500B4" w:rsidTr="00F54D75">
        <w:trPr>
          <w:trHeight w:val="300"/>
        </w:trPr>
        <w:tc>
          <w:tcPr>
            <w:tcW w:w="2741" w:type="dxa"/>
            <w:tcBorders>
              <w:top w:val="nil"/>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Расходы будущих периодов</w:t>
            </w:r>
          </w:p>
        </w:tc>
        <w:tc>
          <w:tcPr>
            <w:tcW w:w="727"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 </w:t>
            </w:r>
          </w:p>
        </w:tc>
        <w:tc>
          <w:tcPr>
            <w:tcW w:w="1160"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c>
          <w:tcPr>
            <w:tcW w:w="126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c>
          <w:tcPr>
            <w:tcW w:w="1482"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c>
          <w:tcPr>
            <w:tcW w:w="120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p>
        </w:tc>
      </w:tr>
      <w:tr w:rsidR="00592113" w:rsidRPr="004500B4" w:rsidTr="00F54D75">
        <w:trPr>
          <w:trHeight w:val="300"/>
        </w:trPr>
        <w:tc>
          <w:tcPr>
            <w:tcW w:w="2741" w:type="dxa"/>
            <w:tcBorders>
              <w:top w:val="nil"/>
              <w:left w:val="single" w:sz="4" w:space="0" w:color="auto"/>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Итого</w:t>
            </w:r>
          </w:p>
        </w:tc>
        <w:tc>
          <w:tcPr>
            <w:tcW w:w="727"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 </w:t>
            </w:r>
          </w:p>
        </w:tc>
        <w:tc>
          <w:tcPr>
            <w:tcW w:w="1160"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9258,93</w:t>
            </w:r>
          </w:p>
        </w:tc>
        <w:tc>
          <w:tcPr>
            <w:tcW w:w="126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9888,68</w:t>
            </w:r>
          </w:p>
        </w:tc>
        <w:tc>
          <w:tcPr>
            <w:tcW w:w="1482"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629,75</w:t>
            </w:r>
          </w:p>
        </w:tc>
        <w:tc>
          <w:tcPr>
            <w:tcW w:w="1205" w:type="dxa"/>
            <w:tcBorders>
              <w:top w:val="nil"/>
              <w:left w:val="nil"/>
              <w:bottom w:val="single" w:sz="4" w:space="0" w:color="auto"/>
              <w:right w:val="single" w:sz="4" w:space="0" w:color="auto"/>
            </w:tcBorders>
            <w:noWrap/>
            <w:vAlign w:val="bottom"/>
          </w:tcPr>
          <w:p w:rsidR="00592113" w:rsidRPr="004500B4" w:rsidRDefault="00592113" w:rsidP="00F54D75">
            <w:pPr>
              <w:spacing w:line="240" w:lineRule="auto"/>
              <w:ind w:firstLine="0"/>
              <w:rPr>
                <w:sz w:val="24"/>
                <w:szCs w:val="24"/>
              </w:rPr>
            </w:pPr>
            <w:r w:rsidRPr="004500B4">
              <w:rPr>
                <w:sz w:val="24"/>
                <w:szCs w:val="24"/>
              </w:rPr>
              <w:t>100,00</w:t>
            </w:r>
          </w:p>
        </w:tc>
      </w:tr>
    </w:tbl>
    <w:p w:rsidR="00592113" w:rsidRPr="004500B4" w:rsidRDefault="00592113" w:rsidP="00592113">
      <w:pPr>
        <w:pStyle w:val="a7"/>
        <w:spacing w:before="0" w:beforeAutospacing="0" w:after="0" w:afterAutospacing="0" w:line="360" w:lineRule="auto"/>
        <w:jc w:val="both"/>
        <w:rPr>
          <w:sz w:val="28"/>
          <w:szCs w:val="28"/>
        </w:rPr>
      </w:pP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Наибольший процент в структуре фактических расходов составляет оплата труда и начисления на заработную плату – 80,43 процента. Расходы на коммунальные услуги и содержание имущества 14,19 процентов. Расходы по операциям с активами 4,02 процента. Остальные расходы составили 1,36 процента.</w:t>
      </w:r>
    </w:p>
    <w:p w:rsidR="00592113" w:rsidRPr="004500B4" w:rsidRDefault="00592113" w:rsidP="00592113">
      <w:pPr>
        <w:ind w:firstLine="567"/>
        <w:rPr>
          <w:szCs w:val="28"/>
        </w:rPr>
      </w:pPr>
      <w:r w:rsidRPr="004500B4">
        <w:rPr>
          <w:szCs w:val="28"/>
        </w:rPr>
        <w:t>По состоянию на 01.01.2016  Учреждение имеет задолженность по платежам в бюджет в сумме 434519,61 руб., по состоянию на 01.01.2017 задолженность по платежам в бюджет составляет</w:t>
      </w:r>
      <w:r>
        <w:rPr>
          <w:szCs w:val="28"/>
        </w:rPr>
        <w:t xml:space="preserve"> </w:t>
      </w:r>
      <w:r w:rsidRPr="00F336B9">
        <w:rPr>
          <w:szCs w:val="28"/>
        </w:rPr>
        <w:t>452076,68 руб</w:t>
      </w:r>
      <w:r w:rsidRPr="004500B4">
        <w:rPr>
          <w:szCs w:val="28"/>
        </w:rPr>
        <w:t xml:space="preserve">., по состоянию на 01.01.2018 задолженность в бюджет составляет 613919,36 руб. Значительная сумма задолженности на протяжении проверяемого периода приходится по взносам на медицинское и пенсионное страхование: на 01.01.2016 сумма 392642,0 руб., на 01.01.2017 сумма 451267,20руб., на 01.01.2018 сумма 592936,41 руб. </w:t>
      </w:r>
    </w:p>
    <w:p w:rsidR="00592113" w:rsidRPr="004500B4" w:rsidRDefault="00592113" w:rsidP="00592113">
      <w:pPr>
        <w:ind w:firstLine="567"/>
        <w:rPr>
          <w:szCs w:val="28"/>
        </w:rPr>
      </w:pPr>
      <w:r w:rsidRPr="004500B4">
        <w:rPr>
          <w:szCs w:val="28"/>
        </w:rPr>
        <w:t>Суммы задолженности соответствуют данным отчетности представляемой в контролирующие органы.</w:t>
      </w:r>
    </w:p>
    <w:p w:rsidR="003D6A20" w:rsidRPr="004500B4" w:rsidRDefault="00592113" w:rsidP="00592113">
      <w:pPr>
        <w:pStyle w:val="a7"/>
        <w:spacing w:before="0" w:beforeAutospacing="0" w:after="0" w:afterAutospacing="0" w:line="360" w:lineRule="auto"/>
        <w:jc w:val="both"/>
        <w:rPr>
          <w:sz w:val="28"/>
          <w:szCs w:val="28"/>
        </w:rPr>
      </w:pPr>
      <w:r w:rsidRPr="004500B4">
        <w:rPr>
          <w:sz w:val="20"/>
          <w:szCs w:val="20"/>
        </w:rPr>
        <w:tab/>
      </w:r>
      <w:r w:rsidRPr="004500B4">
        <w:rPr>
          <w:sz w:val="28"/>
          <w:szCs w:val="28"/>
        </w:rPr>
        <w:t xml:space="preserve">В нарушение принципа результативности и эффективности использования бюджетных средств (ст. 34 Бюджетного кодекса) в результате непринятия мер по погашению кредиторской задолженности допущено отвлечение бюджетных средств на уплату госпошлины, пени за несвоевременное перечисление налогов и задержки расчетов с поставщиками в 2016 году – 74295,23 руб., в 2017 году </w:t>
      </w:r>
      <w:r w:rsidRPr="00F336B9">
        <w:rPr>
          <w:sz w:val="28"/>
          <w:szCs w:val="28"/>
        </w:rPr>
        <w:t>– 113432,53 руб.(-1440,56</w:t>
      </w:r>
      <w:r w:rsidR="003D6A20">
        <w:rPr>
          <w:sz w:val="28"/>
          <w:szCs w:val="28"/>
        </w:rPr>
        <w:t xml:space="preserve"> руб.</w:t>
      </w:r>
      <w:r w:rsidRPr="00F336B9">
        <w:rPr>
          <w:sz w:val="28"/>
          <w:szCs w:val="28"/>
        </w:rPr>
        <w:t xml:space="preserve"> перенос остатков)</w:t>
      </w:r>
      <w:r w:rsidR="003D6A20">
        <w:rPr>
          <w:sz w:val="28"/>
          <w:szCs w:val="28"/>
        </w:rPr>
        <w:t>.</w:t>
      </w:r>
    </w:p>
    <w:p w:rsidR="005440E1" w:rsidRPr="003D6A20" w:rsidRDefault="00592113" w:rsidP="00BA4961">
      <w:pPr>
        <w:spacing w:line="240" w:lineRule="auto"/>
        <w:ind w:firstLine="0"/>
        <w:rPr>
          <w:szCs w:val="28"/>
        </w:rPr>
      </w:pPr>
      <w:r w:rsidRPr="004500B4">
        <w:rPr>
          <w:b/>
          <w:szCs w:val="28"/>
        </w:rPr>
        <w:t xml:space="preserve">3. </w:t>
      </w:r>
      <w:r w:rsidR="005440E1" w:rsidRPr="00BA4961">
        <w:rPr>
          <w:b/>
          <w:szCs w:val="28"/>
        </w:rPr>
        <w:t>Проверка с</w:t>
      </w:r>
      <w:r w:rsidRPr="00BA4961">
        <w:rPr>
          <w:b/>
          <w:szCs w:val="28"/>
        </w:rPr>
        <w:t>остояни</w:t>
      </w:r>
      <w:r w:rsidR="005440E1" w:rsidRPr="00BA4961">
        <w:rPr>
          <w:b/>
          <w:szCs w:val="28"/>
        </w:rPr>
        <w:t>я</w:t>
      </w:r>
      <w:r w:rsidRPr="00BA4961">
        <w:rPr>
          <w:b/>
          <w:szCs w:val="28"/>
        </w:rPr>
        <w:t xml:space="preserve"> расчетной дисциплины</w:t>
      </w:r>
      <w:r w:rsidR="005440E1" w:rsidRPr="00BA4961">
        <w:rPr>
          <w:b/>
          <w:szCs w:val="28"/>
        </w:rPr>
        <w:t xml:space="preserve">, банковских и кассовых операций </w:t>
      </w:r>
      <w:r w:rsidR="003D6A20" w:rsidRPr="003D6A20">
        <w:rPr>
          <w:szCs w:val="28"/>
        </w:rPr>
        <w:t>- нарушений не установлено.</w:t>
      </w:r>
    </w:p>
    <w:p w:rsidR="00BA4961" w:rsidRDefault="00BA4961" w:rsidP="00592113">
      <w:pPr>
        <w:ind w:firstLine="0"/>
        <w:rPr>
          <w:b/>
        </w:rPr>
      </w:pPr>
    </w:p>
    <w:p w:rsidR="00592113" w:rsidRPr="004500B4" w:rsidRDefault="005440E1" w:rsidP="00592113">
      <w:pPr>
        <w:ind w:firstLine="0"/>
        <w:rPr>
          <w:b/>
          <w:szCs w:val="28"/>
        </w:rPr>
      </w:pPr>
      <w:r>
        <w:rPr>
          <w:b/>
        </w:rPr>
        <w:lastRenderedPageBreak/>
        <w:t>4</w:t>
      </w:r>
      <w:r w:rsidR="00592113" w:rsidRPr="004500B4">
        <w:rPr>
          <w:b/>
        </w:rPr>
        <w:t>. Расчеты по оплате труда</w:t>
      </w:r>
    </w:p>
    <w:p w:rsidR="00592113" w:rsidRPr="004500B4" w:rsidRDefault="00592113" w:rsidP="00592113">
      <w:pPr>
        <w:ind w:firstLine="0"/>
        <w:rPr>
          <w:szCs w:val="28"/>
        </w:rPr>
      </w:pPr>
      <w:r w:rsidRPr="004500B4">
        <w:rPr>
          <w:szCs w:val="28"/>
        </w:rPr>
        <w:tab/>
        <w:t>Администрацией Учреждения приняты нормативные акты, содержащие нормы трудового права в пределах своей компетенции в соответствии с трудовым законодательство.</w:t>
      </w:r>
    </w:p>
    <w:p w:rsidR="00592113" w:rsidRPr="004500B4" w:rsidRDefault="00592113" w:rsidP="00592113">
      <w:pPr>
        <w:ind w:firstLine="0"/>
        <w:rPr>
          <w:szCs w:val="28"/>
        </w:rPr>
      </w:pPr>
      <w:r w:rsidRPr="004500B4">
        <w:rPr>
          <w:szCs w:val="28"/>
        </w:rPr>
        <w:t>Согласно ст. 43 Трудового Кодекса Российской Федерации Коллективный договор между директором Учреждения и представителем трудового коллектива заключен на период три года - 2016-2019 года. Вступает в силу с момента его подписания сторонами с 26.03.2016.</w:t>
      </w:r>
    </w:p>
    <w:p w:rsidR="00592113" w:rsidRPr="004500B4" w:rsidRDefault="00592113" w:rsidP="00592113">
      <w:pPr>
        <w:ind w:firstLine="0"/>
        <w:rPr>
          <w:szCs w:val="28"/>
        </w:rPr>
      </w:pPr>
      <w:r w:rsidRPr="004500B4">
        <w:rPr>
          <w:szCs w:val="28"/>
        </w:rPr>
        <w:tab/>
        <w:t>В соответствие с рекомендациями, изложенными в письме департамента труда и социального развития Приморского края от 08.06.2016 № 26/4919 Коллективный договор зарегистрирован в департаменте труда и социального развития Приморского края 08.06.2016, регистрационный номер 351.</w:t>
      </w:r>
    </w:p>
    <w:p w:rsidR="00592113" w:rsidRPr="004500B4" w:rsidRDefault="00592113" w:rsidP="00592113">
      <w:pPr>
        <w:ind w:firstLine="0"/>
        <w:rPr>
          <w:szCs w:val="28"/>
        </w:rPr>
      </w:pPr>
      <w:r w:rsidRPr="004500B4">
        <w:rPr>
          <w:szCs w:val="28"/>
        </w:rPr>
        <w:tab/>
        <w:t>В пункте 1.1Коллективного договора указано некорректное наименование Учреждения, как МКОУ "СОШ с. Пермское".</w:t>
      </w:r>
    </w:p>
    <w:p w:rsidR="00592113" w:rsidRPr="004500B4" w:rsidRDefault="00592113" w:rsidP="00592113">
      <w:pPr>
        <w:ind w:firstLine="0"/>
        <w:rPr>
          <w:szCs w:val="28"/>
        </w:rPr>
      </w:pPr>
      <w:r w:rsidRPr="004500B4">
        <w:rPr>
          <w:szCs w:val="28"/>
        </w:rPr>
        <w:t>В составе нормативных актов, представленных для регистрации вместе с Коллективным договором:</w:t>
      </w:r>
    </w:p>
    <w:p w:rsidR="00592113" w:rsidRPr="004500B4" w:rsidRDefault="00592113" w:rsidP="00592113">
      <w:pPr>
        <w:ind w:firstLine="0"/>
        <w:rPr>
          <w:szCs w:val="28"/>
        </w:rPr>
      </w:pPr>
      <w:r w:rsidRPr="004500B4">
        <w:rPr>
          <w:szCs w:val="28"/>
        </w:rPr>
        <w:t>- Правила внутреннего  трудового распорядка учреждения от 25.03.2016;</w:t>
      </w:r>
    </w:p>
    <w:p w:rsidR="00592113" w:rsidRPr="004500B4" w:rsidRDefault="00592113" w:rsidP="00592113">
      <w:pPr>
        <w:ind w:firstLine="0"/>
        <w:rPr>
          <w:szCs w:val="28"/>
        </w:rPr>
      </w:pPr>
      <w:r w:rsidRPr="004500B4">
        <w:rPr>
          <w:szCs w:val="28"/>
        </w:rPr>
        <w:t>- Положение об оплате труда работников Учреждения от 25.03.2016;</w:t>
      </w:r>
    </w:p>
    <w:p w:rsidR="00592113" w:rsidRPr="004500B4" w:rsidRDefault="00592113" w:rsidP="00592113">
      <w:pPr>
        <w:ind w:firstLine="0"/>
        <w:rPr>
          <w:szCs w:val="28"/>
        </w:rPr>
      </w:pPr>
      <w:r w:rsidRPr="004500B4">
        <w:rPr>
          <w:szCs w:val="28"/>
        </w:rPr>
        <w:t>- Положение о порядке установления выплат стимулирующего характера от 25.03.2016. В пункте 1.2 Положения указано некорректное наименование Учреждения, как МКОУ "СОШ с. Пермское".</w:t>
      </w:r>
    </w:p>
    <w:p w:rsidR="00592113" w:rsidRPr="004500B4" w:rsidRDefault="00592113" w:rsidP="00592113">
      <w:pPr>
        <w:ind w:firstLine="0"/>
        <w:rPr>
          <w:spacing w:val="1"/>
          <w:szCs w:val="28"/>
        </w:rPr>
      </w:pPr>
      <w:r w:rsidRPr="004500B4">
        <w:rPr>
          <w:spacing w:val="1"/>
          <w:szCs w:val="28"/>
        </w:rPr>
        <w:t>На дату проведения проверки в Учреждении действуют:</w:t>
      </w:r>
    </w:p>
    <w:p w:rsidR="00592113" w:rsidRPr="004500B4" w:rsidRDefault="00592113" w:rsidP="00592113">
      <w:pPr>
        <w:ind w:firstLine="0"/>
        <w:rPr>
          <w:spacing w:val="1"/>
          <w:szCs w:val="28"/>
        </w:rPr>
      </w:pPr>
      <w:r w:rsidRPr="004500B4">
        <w:rPr>
          <w:b/>
          <w:spacing w:val="1"/>
          <w:szCs w:val="28"/>
        </w:rPr>
        <w:tab/>
      </w:r>
      <w:r w:rsidRPr="004500B4">
        <w:rPr>
          <w:spacing w:val="1"/>
          <w:szCs w:val="28"/>
        </w:rPr>
        <w:t>Положение об оплате труда</w:t>
      </w:r>
      <w:r w:rsidRPr="004500B4">
        <w:rPr>
          <w:b/>
          <w:spacing w:val="1"/>
          <w:szCs w:val="28"/>
        </w:rPr>
        <w:t xml:space="preserve">, </w:t>
      </w:r>
      <w:r w:rsidRPr="004500B4">
        <w:rPr>
          <w:spacing w:val="1"/>
          <w:szCs w:val="28"/>
        </w:rPr>
        <w:t>утвержденное приказом по Учреждению от 30.09.2013 № 48-А (далее - Положение № 48-А);</w:t>
      </w:r>
    </w:p>
    <w:p w:rsidR="00592113" w:rsidRPr="004500B4" w:rsidRDefault="00592113" w:rsidP="00592113">
      <w:pPr>
        <w:ind w:firstLine="0"/>
        <w:rPr>
          <w:spacing w:val="1"/>
          <w:szCs w:val="28"/>
        </w:rPr>
      </w:pPr>
      <w:r w:rsidRPr="004500B4">
        <w:rPr>
          <w:spacing w:val="1"/>
          <w:szCs w:val="28"/>
        </w:rPr>
        <w:tab/>
        <w:t>Положение о порядке установления выплат стимулирующего характера, утвержденное приказом по Учреждению от 30.09.2013 № 48-А/1 (далее - Положение № 48-А/1):</w:t>
      </w:r>
    </w:p>
    <w:p w:rsidR="00592113" w:rsidRPr="004500B4" w:rsidRDefault="00592113" w:rsidP="00592113">
      <w:pPr>
        <w:ind w:firstLine="0"/>
        <w:rPr>
          <w:spacing w:val="1"/>
          <w:szCs w:val="28"/>
        </w:rPr>
      </w:pPr>
      <w:r w:rsidRPr="004500B4">
        <w:rPr>
          <w:spacing w:val="1"/>
          <w:szCs w:val="28"/>
        </w:rPr>
        <w:lastRenderedPageBreak/>
        <w:tab/>
        <w:t>Положение о комиссии по распределению стимулирующего характера, утвержденное приказом по Учреждению от 30.09.2013 № 48-А/4 (далее - Положение № 48-А/4).</w:t>
      </w:r>
    </w:p>
    <w:p w:rsidR="00592113" w:rsidRPr="004500B4" w:rsidRDefault="00592113" w:rsidP="00592113">
      <w:pPr>
        <w:ind w:firstLine="0"/>
        <w:rPr>
          <w:spacing w:val="1"/>
          <w:szCs w:val="28"/>
        </w:rPr>
      </w:pPr>
      <w:r w:rsidRPr="004500B4">
        <w:rPr>
          <w:spacing w:val="1"/>
          <w:szCs w:val="28"/>
        </w:rPr>
        <w:t>Приказом от 30.09.2013 № 48-А/5 утверждена комиссия по распределению стимулирующих выплат в составе 5 человек.</w:t>
      </w:r>
    </w:p>
    <w:p w:rsidR="00592113" w:rsidRPr="004500B4" w:rsidRDefault="00592113" w:rsidP="00592113">
      <w:pPr>
        <w:ind w:firstLine="0"/>
        <w:rPr>
          <w:szCs w:val="28"/>
        </w:rPr>
      </w:pPr>
      <w:r w:rsidRPr="004500B4">
        <w:rPr>
          <w:spacing w:val="1"/>
          <w:szCs w:val="28"/>
        </w:rPr>
        <w:tab/>
        <w:t xml:space="preserve">Перечисленные положения являются обязательными, общего характера, </w:t>
      </w:r>
      <w:r w:rsidRPr="004500B4">
        <w:rPr>
          <w:szCs w:val="28"/>
        </w:rPr>
        <w:t xml:space="preserve">принимаемые с учетом мнения представительного органа работников. Согласно ст. 3.5 раздела </w:t>
      </w:r>
      <w:r w:rsidRPr="004500B4">
        <w:rPr>
          <w:szCs w:val="28"/>
          <w:lang w:val="en-US"/>
        </w:rPr>
        <w:t>III</w:t>
      </w:r>
      <w:r w:rsidRPr="004500B4">
        <w:rPr>
          <w:szCs w:val="28"/>
        </w:rPr>
        <w:t xml:space="preserve"> Устава Учреждения</w:t>
      </w:r>
      <w:r w:rsidRPr="004500B4">
        <w:rPr>
          <w:spacing w:val="1"/>
          <w:szCs w:val="28"/>
        </w:rPr>
        <w:t xml:space="preserve"> </w:t>
      </w:r>
      <w:r w:rsidRPr="004500B4">
        <w:rPr>
          <w:szCs w:val="28"/>
        </w:rPr>
        <w:t>утверждаются приказом Директора Учреждения и вступают в силу с даты, указанной в приказе.</w:t>
      </w:r>
    </w:p>
    <w:p w:rsidR="00592113" w:rsidRPr="004500B4" w:rsidRDefault="00592113" w:rsidP="00592113">
      <w:pPr>
        <w:ind w:firstLine="0"/>
        <w:rPr>
          <w:szCs w:val="28"/>
        </w:rPr>
      </w:pPr>
      <w:r w:rsidRPr="004500B4">
        <w:rPr>
          <w:szCs w:val="28"/>
        </w:rPr>
        <w:tab/>
        <w:t xml:space="preserve">В нарушение ст. 12 Трудового Кодекса РФ принятые в 2016 году: Положение "Об оплате труда работников Учреждения" от 25.03.2016 и </w:t>
      </w:r>
    </w:p>
    <w:p w:rsidR="00592113" w:rsidRPr="004500B4" w:rsidRDefault="00592113" w:rsidP="00592113">
      <w:pPr>
        <w:ind w:firstLine="0"/>
        <w:rPr>
          <w:szCs w:val="28"/>
        </w:rPr>
      </w:pPr>
      <w:r w:rsidRPr="004500B4">
        <w:rPr>
          <w:szCs w:val="28"/>
        </w:rPr>
        <w:t>Положение "О порядке установления выплат стимулирующего характера" от 25.03.2016 году не отменяют принятые в 2013 году Положения, в связи с чем в приказах, издаваемых по вопросам оплаты труда на протяжении периода с 01.01.2016 по 31.12.2017 год</w:t>
      </w:r>
      <w:r>
        <w:rPr>
          <w:szCs w:val="28"/>
        </w:rPr>
        <w:t xml:space="preserve">, </w:t>
      </w:r>
      <w:r w:rsidRPr="004500B4">
        <w:rPr>
          <w:szCs w:val="28"/>
        </w:rPr>
        <w:t>указывается Положение об оплате труда принятое 30.09.2013 № 48-А.</w:t>
      </w:r>
    </w:p>
    <w:p w:rsidR="00592113" w:rsidRPr="004500B4" w:rsidRDefault="00592113" w:rsidP="00592113">
      <w:pPr>
        <w:ind w:firstLine="0"/>
        <w:rPr>
          <w:szCs w:val="28"/>
        </w:rPr>
      </w:pPr>
      <w:r w:rsidRPr="004500B4">
        <w:rPr>
          <w:szCs w:val="28"/>
        </w:rPr>
        <w:tab/>
        <w:t>В приказах на оплату стимулирующих выплат указывается Положение о стимулирующих выплатах от 30.09.2013 № 48/А-1.</w:t>
      </w:r>
    </w:p>
    <w:p w:rsidR="00592113" w:rsidRPr="004500B4" w:rsidRDefault="00592113" w:rsidP="00592113">
      <w:pPr>
        <w:ind w:firstLine="0"/>
        <w:rPr>
          <w:szCs w:val="28"/>
        </w:rPr>
      </w:pPr>
      <w:r w:rsidRPr="004500B4">
        <w:rPr>
          <w:szCs w:val="28"/>
        </w:rPr>
        <w:tab/>
        <w:t>В приказах о доплате до минимального размера оплаты труда указаны прекратившие действие постановления, принятые администрацией Ольгинского муниципального района в части минимального размера оплаты труда.</w:t>
      </w:r>
    </w:p>
    <w:p w:rsidR="00592113" w:rsidRPr="004500B4" w:rsidRDefault="00592113" w:rsidP="00592113">
      <w:pPr>
        <w:ind w:firstLine="0"/>
        <w:rPr>
          <w:szCs w:val="28"/>
        </w:rPr>
      </w:pPr>
      <w:r w:rsidRPr="004500B4">
        <w:rPr>
          <w:szCs w:val="28"/>
        </w:rPr>
        <w:t xml:space="preserve">Статьей 1 Закона РФ от 14.12.2015 № 376-ФЗ и постановлением администрации Ольгинского муниципального района № 447 от 31.12.2015 на период с 01.01.2016 по 01.07.2016 минимальный размер оплаты труда составляет 6204,00 руб. В приказах Учреждения за период март, апрель, май 2016 года указано постановление администрации Ольгинского муниципального района № 619 от 26.12.2014, которым определен минимальный размер оплаты труда 5965,00 руб. В приказах Учреждения за период с октября 2017 года по май 2018 года </w:t>
      </w:r>
      <w:r w:rsidRPr="004500B4">
        <w:rPr>
          <w:szCs w:val="28"/>
        </w:rPr>
        <w:lastRenderedPageBreak/>
        <w:t>указано постановление № 619, тогда как в этом периоде принято постановление № 121 от 28.06.2016 с минимальным размером оплаты труда 7500,00 руб.</w:t>
      </w:r>
    </w:p>
    <w:p w:rsidR="00592113" w:rsidRPr="003D6A20" w:rsidRDefault="00592113" w:rsidP="00592113">
      <w:pPr>
        <w:rPr>
          <w:szCs w:val="28"/>
        </w:rPr>
      </w:pPr>
      <w:r w:rsidRPr="004500B4">
        <w:rPr>
          <w:szCs w:val="28"/>
        </w:rPr>
        <w:t>В приказах о доплате до минимального размера оплаты труда с октября 2016 года по июнь 2017 года Учреждение руководствуется Федеральным законом от 14 декабря 2015 № 3768-ФЗ, номер указан не корректно, следует указать номер 376. В периоде с октября 2016 года по июнь 2017 года действует Федеральный закон от 02.06.2016 № 164-ФЗ "О внесении изменения в статью 1 Федерального закона "О минимальном размере оплаты труда</w:t>
      </w:r>
      <w:r w:rsidRPr="003D6A20">
        <w:rPr>
          <w:szCs w:val="28"/>
        </w:rPr>
        <w:t>"</w:t>
      </w:r>
      <w:r w:rsidR="003D6A20">
        <w:rPr>
          <w:rStyle w:val="a3"/>
          <w:color w:val="auto"/>
          <w:u w:val="none"/>
        </w:rPr>
        <w:t>.</w:t>
      </w:r>
    </w:p>
    <w:p w:rsidR="00592113" w:rsidRPr="004500B4" w:rsidRDefault="00592113" w:rsidP="00592113">
      <w:pPr>
        <w:ind w:firstLine="0"/>
        <w:rPr>
          <w:szCs w:val="28"/>
        </w:rPr>
      </w:pPr>
      <w:r w:rsidRPr="004500B4">
        <w:rPr>
          <w:szCs w:val="28"/>
        </w:rPr>
        <w:tab/>
        <w:t>В приказах по оплате труда указан период действия Коллективного договора с 26.03.2013 по 25.03.2016. Новый Коллективный договор вступает в силу с 26.03.2016 по 25.03.2019.</w:t>
      </w:r>
    </w:p>
    <w:p w:rsidR="00592113" w:rsidRPr="004500B4" w:rsidRDefault="00592113" w:rsidP="00592113">
      <w:pPr>
        <w:shd w:val="clear" w:color="auto" w:fill="FFFFFF"/>
        <w:ind w:firstLine="0"/>
        <w:rPr>
          <w:szCs w:val="28"/>
        </w:rPr>
      </w:pPr>
      <w:r w:rsidRPr="004500B4">
        <w:rPr>
          <w:szCs w:val="28"/>
        </w:rPr>
        <w:tab/>
      </w:r>
      <w:r w:rsidRPr="004500B4">
        <w:rPr>
          <w:spacing w:val="1"/>
          <w:szCs w:val="28"/>
        </w:rPr>
        <w:t>Положения об оплате труда,</w:t>
      </w:r>
      <w:r w:rsidRPr="004500B4">
        <w:rPr>
          <w:szCs w:val="28"/>
        </w:rPr>
        <w:t xml:space="preserve"> принятые в 2013 и 2016 гг. в соответствии с постановлением администрации ОМР от 20.06.2013 № 301 "О введении отраслевых систем оплаты труда работников муниципальных учреждений, финансируемых из бюджета ОМР" и приказом МКУ "Ольгинский отдел народного образования № 46 "А" от 28.08.2013 "Об утверждении Примерного положения об оплате труда работников муниципальных учреждений Ольгинского муниципального района Приморского края, подведомственных МКУ "Ольгинский ОНО".</w:t>
      </w:r>
    </w:p>
    <w:p w:rsidR="00592113" w:rsidRPr="004500B4" w:rsidRDefault="00592113" w:rsidP="00592113">
      <w:pPr>
        <w:ind w:firstLine="0"/>
        <w:rPr>
          <w:szCs w:val="28"/>
        </w:rPr>
      </w:pPr>
      <w:r w:rsidRPr="004500B4">
        <w:rPr>
          <w:szCs w:val="28"/>
        </w:rPr>
        <w:tab/>
        <w:t>В 2016-2017гг. за счет средств местного бюджета по штатному расписанию содержится обслуживающий персонал. Штатные расписания на 2016-2017 гг. согласованы с главой администрации ОМР, утверждены приказами по Учреждению.</w:t>
      </w:r>
    </w:p>
    <w:p w:rsidR="00592113" w:rsidRPr="004500B4" w:rsidRDefault="00592113" w:rsidP="00592113">
      <w:pPr>
        <w:ind w:firstLine="0"/>
        <w:rPr>
          <w:szCs w:val="28"/>
        </w:rPr>
      </w:pPr>
      <w:r w:rsidRPr="004500B4">
        <w:rPr>
          <w:szCs w:val="28"/>
        </w:rPr>
        <w:tab/>
        <w:t>Штатное расписание на 2016 год, утверждено приказом по Учреждению № 51-А от 29.10.2015, в количестве 7,5 штатных единиц с годовым фондом оплаты труда 1438147,32 руб. В связи с увеличением минимального размера оплаты труда до 7500,00 руб. новое штатное расписание утверждено приказом по Учреждению № 18А/1 от 29.06.016 в количестве 7,5 штатных единиц с годовым фондом оплаты труда 1581787,56 руб.</w:t>
      </w:r>
    </w:p>
    <w:p w:rsidR="00592113" w:rsidRPr="004500B4" w:rsidRDefault="00592113" w:rsidP="00592113">
      <w:pPr>
        <w:ind w:firstLine="0"/>
        <w:rPr>
          <w:szCs w:val="28"/>
        </w:rPr>
      </w:pPr>
      <w:r w:rsidRPr="004500B4">
        <w:rPr>
          <w:szCs w:val="28"/>
        </w:rPr>
        <w:lastRenderedPageBreak/>
        <w:tab/>
        <w:t>Штатное расписание на 2017 год, утверждено приказом по Учреждению № 51- от 30.12.2016, в количестве 7,5 штатных единиц с годовым фондом оплаты труда 1726821,48 руб.</w:t>
      </w:r>
    </w:p>
    <w:p w:rsidR="00592113" w:rsidRPr="004500B4" w:rsidRDefault="00592113" w:rsidP="00592113">
      <w:pPr>
        <w:ind w:firstLine="0"/>
        <w:rPr>
          <w:szCs w:val="28"/>
        </w:rPr>
      </w:pPr>
      <w:r w:rsidRPr="004500B4">
        <w:rPr>
          <w:szCs w:val="28"/>
        </w:rPr>
        <w:t>Изменения в штатное расписание на 2017 год произведены в связи с увеличением с 01.07.2017 минимального размера оплаты труда до 7800,00 руб. и проведением индексации заработной платы путем увеличения в 1,051 раза установленных окладов. Индексация проведена согласно решению Думы Ольгинского муниципального района № 486 от 28 ноября 2017 года.</w:t>
      </w:r>
    </w:p>
    <w:p w:rsidR="00592113" w:rsidRPr="004500B4" w:rsidRDefault="00592113" w:rsidP="00592113">
      <w:pPr>
        <w:ind w:firstLine="0"/>
        <w:rPr>
          <w:szCs w:val="28"/>
        </w:rPr>
      </w:pPr>
      <w:r w:rsidRPr="004500B4">
        <w:rPr>
          <w:szCs w:val="28"/>
        </w:rPr>
        <w:t>Измененное штатное расписание на 2017 год утверждено на период с 01.07.2017 в количестве 7,50 штатных единиц с годовым фондом оплаты труда 1760231,88, с 01.11.2017 по 31.12.2017 в количестве 7,5 штатных единиц, с годовым фонд</w:t>
      </w:r>
      <w:r w:rsidR="003D6A20">
        <w:rPr>
          <w:szCs w:val="28"/>
        </w:rPr>
        <w:t>ом оплаты труда 1760709,44 руб.</w:t>
      </w:r>
    </w:p>
    <w:p w:rsidR="00592113" w:rsidRPr="004500B4" w:rsidRDefault="00592113" w:rsidP="00592113">
      <w:pPr>
        <w:ind w:firstLine="0"/>
        <w:rPr>
          <w:szCs w:val="28"/>
        </w:rPr>
      </w:pPr>
      <w:r w:rsidRPr="004500B4">
        <w:rPr>
          <w:szCs w:val="28"/>
        </w:rPr>
        <w:tab/>
        <w:t>Работникам Учреждения в проверяемом периоде производится доплата до минимального размера оплаты труда.</w:t>
      </w:r>
    </w:p>
    <w:p w:rsidR="00592113" w:rsidRPr="004500B4" w:rsidRDefault="00592113" w:rsidP="00592113">
      <w:pPr>
        <w:ind w:firstLine="0"/>
        <w:rPr>
          <w:szCs w:val="28"/>
        </w:rPr>
      </w:pPr>
      <w:r w:rsidRPr="004500B4">
        <w:rPr>
          <w:szCs w:val="28"/>
        </w:rPr>
        <w:t>В 2016 году ежемесячная доплата производилась в январе-июне согласно Федеральному закону от 14.12.2015 № 376-ФЗ и постановлению администрации Ольгинского муниципального района от 31.12.2015 № 447 до суммы 6204,00 с учетом ДВ коэффициента и северных надбавок до 11167,20 руб.</w:t>
      </w:r>
    </w:p>
    <w:p w:rsidR="00592113" w:rsidRPr="004500B4" w:rsidRDefault="00592113" w:rsidP="00592113">
      <w:pPr>
        <w:ind w:firstLine="0"/>
        <w:rPr>
          <w:szCs w:val="28"/>
        </w:rPr>
      </w:pPr>
      <w:r w:rsidRPr="004500B4">
        <w:rPr>
          <w:szCs w:val="28"/>
        </w:rPr>
        <w:t>В июле-декабре 2016 года ежемесячная доплата производилась согласно Федеральному закону от 02.06 2016 № 164-ФЗ и постановлению администрации Ольгинского муниципального района от 28.06.2016 № 121 до суммы 7500,00 с учетом ДВ коэффициента и сев</w:t>
      </w:r>
      <w:r w:rsidR="003D6A20">
        <w:rPr>
          <w:szCs w:val="28"/>
        </w:rPr>
        <w:t>ерных надбавок до 13500,00 руб.</w:t>
      </w:r>
    </w:p>
    <w:p w:rsidR="00592113" w:rsidRPr="004500B4" w:rsidRDefault="00592113" w:rsidP="00592113">
      <w:pPr>
        <w:ind w:firstLine="0"/>
        <w:rPr>
          <w:szCs w:val="28"/>
        </w:rPr>
      </w:pPr>
      <w:r w:rsidRPr="004500B4">
        <w:rPr>
          <w:szCs w:val="28"/>
        </w:rPr>
        <w:t>С началом 2017 года значение минимального размера оплаты труда не поменялось, оставшись равным величине 7500,00 руб. С 01.07.2017 размер оплаты увеличился до 7800,00 руб., с учетом ДВ коэффициента и северных надбавок до 14040,00 руб.</w:t>
      </w:r>
    </w:p>
    <w:p w:rsidR="00592113" w:rsidRPr="004500B4" w:rsidRDefault="00592113" w:rsidP="00592113">
      <w:pPr>
        <w:ind w:firstLine="0"/>
        <w:rPr>
          <w:szCs w:val="28"/>
        </w:rPr>
      </w:pPr>
      <w:r w:rsidRPr="004500B4">
        <w:rPr>
          <w:szCs w:val="28"/>
        </w:rPr>
        <w:tab/>
        <w:t>В проверяемом периоде фактическое начисление оплаты труда произведено в размерах, не превышающих фонда оплаты труда утвержденного штатными расписаниями на 2016 и 2017 годы.</w:t>
      </w:r>
    </w:p>
    <w:p w:rsidR="00592113" w:rsidRPr="004500B4" w:rsidRDefault="00592113" w:rsidP="00592113">
      <w:pPr>
        <w:spacing w:line="240" w:lineRule="auto"/>
        <w:ind w:firstLine="0"/>
        <w:rPr>
          <w:b/>
          <w:bCs/>
          <w:spacing w:val="-13"/>
          <w:szCs w:val="28"/>
        </w:rPr>
      </w:pPr>
      <w:r w:rsidRPr="004500B4">
        <w:rPr>
          <w:b/>
          <w:bCs/>
          <w:spacing w:val="-13"/>
          <w:szCs w:val="28"/>
        </w:rPr>
        <w:lastRenderedPageBreak/>
        <w:t>В результате проверки правильности начисления заработной платы, выплат стимулирующего характера установлено</w:t>
      </w:r>
    </w:p>
    <w:p w:rsidR="00592113" w:rsidRPr="004500B4" w:rsidRDefault="00592113" w:rsidP="00592113">
      <w:pPr>
        <w:pStyle w:val="a7"/>
        <w:spacing w:before="0" w:beforeAutospacing="0" w:after="0" w:afterAutospacing="0" w:line="360" w:lineRule="auto"/>
        <w:jc w:val="both"/>
        <w:rPr>
          <w:sz w:val="28"/>
          <w:szCs w:val="28"/>
        </w:rPr>
      </w:pPr>
    </w:p>
    <w:p w:rsidR="00592113" w:rsidRPr="004500B4" w:rsidRDefault="00592113" w:rsidP="00592113">
      <w:pPr>
        <w:ind w:firstLine="0"/>
        <w:rPr>
          <w:spacing w:val="1"/>
          <w:szCs w:val="28"/>
        </w:rPr>
      </w:pPr>
      <w:r w:rsidRPr="004500B4">
        <w:rPr>
          <w:szCs w:val="28"/>
        </w:rPr>
        <w:tab/>
        <w:t xml:space="preserve">Должностные оклады установлены приказом по Учреждению в соответствии с примерным положением об оплате труда работников муниципальных образовательных учреждений Ольгинского муниципального района, подведомственных МКУ "Ольгинский ОНО" утвержденным приказом по МКУ "Ольгинский ОНО" от 28.08.2013 № 46А. </w:t>
      </w:r>
      <w:r w:rsidRPr="004500B4">
        <w:rPr>
          <w:spacing w:val="1"/>
          <w:szCs w:val="28"/>
        </w:rPr>
        <w:t>Размеры окладов (должностные оклады), ставки заработной платы по профессиональным квалификационным группам (ПКГ) и квалификационным уровням утверждены приказом от 28.08.2014 № 45-А/1 с 01.10.2014.</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 xml:space="preserve">Установленные должностные оклады соответствуют размерам рекомендуемых окладов с учетом профессиональных групп  квалификационному уровню. </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Приказом по Учреждению № 105-А от 29.11.2017 в связи с индексацией оплаты труда с 01.11.2017 утверждены повышенные оклады (должностные о</w:t>
      </w:r>
      <w:r w:rsidR="003D6A20">
        <w:rPr>
          <w:sz w:val="28"/>
          <w:szCs w:val="28"/>
        </w:rPr>
        <w:t>клады) ставки заработной платы.</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Согласно Положению № 42Б в проверяемом периоде ежемесячно производится доплаты за работу в сельском населенном пункте в размере 25 процентов оклада, за работу в ночное время в размере 35 процентов оклада Работникам, занятым на тяжелых работах, работах с вредными и опасными условиями труда ежемесячно производится доплата в размере 6 процентов оклада. Размер доплаты установлен каждому работнику при заключении трудовых договоров, что не противоречит ст. 147 Трудового кодекса РФ. Доплаты ежемесячно оформляются приказами.</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 xml:space="preserve">Проверка правильности выплаты заработной платы работникам Учреждения в соответствии с установленными окладами, компенсационными и стимулирующими надбавками, правильность исчисления среднего заработка при оплате отпусков, оплата договоров гражданско-правового характера проведена выборочно. Заработная плата начисляется за фактически отработанное время, на основании табеля учета рабочего времени. Табель учета </w:t>
      </w:r>
      <w:r w:rsidRPr="004500B4">
        <w:rPr>
          <w:sz w:val="28"/>
          <w:szCs w:val="28"/>
        </w:rPr>
        <w:lastRenderedPageBreak/>
        <w:t>рабочего времени работников утвержден директором Учреждения и подписью лица, ответственного за составление табеля. Графики отпусков на 2016-2017 гг. составлены и утверждены директором Учреждения. Начисления отпускных в проверяемый период произведено на основании приказов и в соответствии с Положением об особенностях порядка исчисления средней заработной платы, утвержденным Постановлением Правительства РФ от 24.12.2007 № 922. Нарушений не установлено.</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Все суммы заработной платы, выданные из кассы, разнесены по расчетно-платежным ведомостям в полном объёме. При сверке остатков заработной платы в расчетно-платежных ведомостях с данными Главной книги расхождений не установлено.</w:t>
      </w:r>
    </w:p>
    <w:p w:rsidR="00592113" w:rsidRPr="004500B4" w:rsidRDefault="00592113" w:rsidP="00592113">
      <w:pPr>
        <w:ind w:firstLine="0"/>
        <w:rPr>
          <w:szCs w:val="28"/>
        </w:rPr>
      </w:pPr>
      <w:r w:rsidRPr="004500B4">
        <w:rPr>
          <w:szCs w:val="28"/>
        </w:rPr>
        <w:t>Начисление взносов на социальное страхование, обязательное медицинское страхование, страховых взносов учреждения и работников в Пенсионный фонд РФ производилось один раз в месяц на основании журнала операций расчетов по заработной плате и начислениям на фонд оплаты труда. Перечень выплат, на которые начислялись страховые взносы, определен в соответствии с действующим законодательством.</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Стимулирующие выплаты работникам, финансируемым за счет средств бюджета ОМР, производятся ежемесячно по решению комиссии по распределению выплат стимулирующего характера, материальная помощь не оказывалась.</w:t>
      </w:r>
    </w:p>
    <w:p w:rsidR="00592113" w:rsidRPr="004500B4" w:rsidRDefault="00592113" w:rsidP="00592113">
      <w:pPr>
        <w:pStyle w:val="formattexttopleveltextcentertext"/>
        <w:spacing w:before="0" w:beforeAutospacing="0" w:after="0" w:afterAutospacing="0" w:line="360" w:lineRule="auto"/>
        <w:jc w:val="both"/>
        <w:rPr>
          <w:sz w:val="28"/>
          <w:szCs w:val="28"/>
        </w:rPr>
      </w:pPr>
      <w:r w:rsidRPr="004500B4">
        <w:rPr>
          <w:sz w:val="28"/>
          <w:szCs w:val="28"/>
        </w:rPr>
        <w:tab/>
        <w:t>В нарушение Приложения № 5 к Приказу N 52н в форме № 0504425 номер Записки-расчета не соответствует номеру приказа об отпуске (увольнению). По строке "Основание" не указывается номер и дата приказа, в таблице "Количество расчетных дней" не указывается количество основного, дополнительного или (в свободной графе) иного вида отпуска.</w:t>
      </w:r>
    </w:p>
    <w:p w:rsidR="00592113" w:rsidRPr="004500B4" w:rsidRDefault="00592113" w:rsidP="00592113">
      <w:pPr>
        <w:pStyle w:val="formattexttopleveltextcentertext"/>
        <w:spacing w:before="0" w:beforeAutospacing="0" w:after="0" w:afterAutospacing="0" w:line="360" w:lineRule="auto"/>
        <w:jc w:val="both"/>
        <w:rPr>
          <w:sz w:val="28"/>
          <w:szCs w:val="28"/>
        </w:rPr>
      </w:pPr>
      <w:r w:rsidRPr="004500B4">
        <w:rPr>
          <w:sz w:val="28"/>
          <w:szCs w:val="28"/>
        </w:rPr>
        <w:tab/>
        <w:t>Согласно приказу Минфина РФ от 29.08.2014 № 89н "О внесении изменений в Инструкцию 157н и принятой учетной политике</w:t>
      </w:r>
      <w:r w:rsidRPr="004500B4">
        <w:rPr>
          <w:sz w:val="28"/>
          <w:szCs w:val="28"/>
          <w:lang w:eastAsia="en-US"/>
        </w:rPr>
        <w:t xml:space="preserve"> Учреждением </w:t>
      </w:r>
      <w:r w:rsidRPr="004500B4">
        <w:rPr>
          <w:sz w:val="28"/>
          <w:szCs w:val="28"/>
          <w:lang w:eastAsia="en-US"/>
        </w:rPr>
        <w:lastRenderedPageBreak/>
        <w:t>производится начисление резерва отпусков. По состоянию на 01.01.2018 резерв отпусков составляет 143</w:t>
      </w:r>
      <w:r w:rsidR="003D6A20">
        <w:rPr>
          <w:sz w:val="28"/>
          <w:szCs w:val="28"/>
          <w:lang w:eastAsia="en-US"/>
        </w:rPr>
        <w:t>6,99 тыс. руб.</w:t>
      </w:r>
    </w:p>
    <w:p w:rsidR="00592113" w:rsidRPr="004500B4" w:rsidRDefault="00BA4961" w:rsidP="00592113">
      <w:pPr>
        <w:ind w:firstLine="0"/>
        <w:rPr>
          <w:b/>
          <w:szCs w:val="28"/>
        </w:rPr>
      </w:pPr>
      <w:r>
        <w:rPr>
          <w:b/>
          <w:szCs w:val="28"/>
        </w:rPr>
        <w:t>5</w:t>
      </w:r>
      <w:r w:rsidR="00592113" w:rsidRPr="004500B4">
        <w:rPr>
          <w:b/>
          <w:szCs w:val="28"/>
        </w:rPr>
        <w:t>. Расчеты с подотчетными лицами</w:t>
      </w:r>
    </w:p>
    <w:p w:rsidR="00592113" w:rsidRPr="004500B4" w:rsidRDefault="00592113" w:rsidP="00592113">
      <w:pPr>
        <w:ind w:firstLine="0"/>
        <w:rPr>
          <w:szCs w:val="28"/>
        </w:rPr>
      </w:pPr>
      <w:r w:rsidRPr="004500B4">
        <w:rPr>
          <w:szCs w:val="28"/>
        </w:rPr>
        <w:tab/>
        <w:t>Проверка расчетов с подотчетными лицами проведена сплошным путем за период с 01.01.2016 по 31.12.2017.</w:t>
      </w:r>
    </w:p>
    <w:p w:rsidR="00592113" w:rsidRPr="004500B4" w:rsidRDefault="00592113" w:rsidP="00592113">
      <w:pPr>
        <w:ind w:firstLine="0"/>
        <w:rPr>
          <w:szCs w:val="28"/>
        </w:rPr>
      </w:pPr>
      <w:r w:rsidRPr="004500B4">
        <w:rPr>
          <w:szCs w:val="28"/>
        </w:rPr>
        <w:tab/>
        <w:t>Учреждением приказом от 31.12.2014 № 97-А утверждено "Положение о служебных командировках работников МКОУ "СОШ. с. Маргаритово" с изменениями и дополнениями от 20.11.2015 № 54-А/1, от 09.06.2017 № 74-А, от 27.06.2017 № 76-А. Положение разработано в соответствии с Постановлением Правительства РФ от 13.10.2008 № 749 "Об особенностях направления работников в служебные командировки" (далее - Положение № 749).</w:t>
      </w:r>
    </w:p>
    <w:p w:rsidR="00592113" w:rsidRPr="004500B4" w:rsidRDefault="00592113" w:rsidP="00592113">
      <w:pPr>
        <w:ind w:firstLine="0"/>
        <w:rPr>
          <w:szCs w:val="28"/>
        </w:rPr>
      </w:pPr>
      <w:r w:rsidRPr="004500B4">
        <w:rPr>
          <w:szCs w:val="28"/>
        </w:rPr>
        <w:t>Согласно Положению от 31.12.2014 № 97-А расходы по найму жилого помещения возмещаются по фактически произведенным расходам, но не более 1500,00 руб. в сутки, при отсутствии подтверждающих документов расходы возмещаются в размере 12,00 руб. в сутки, командировочные (суточные) расходы установлены в размере 250,00 руб. Согласно приказу от 27.06.2017 № 23-А размер командировочных (суточных) расходов составляет 300,00 руб. в сутки.</w:t>
      </w:r>
    </w:p>
    <w:p w:rsidR="00592113" w:rsidRPr="004500B4" w:rsidRDefault="00592113" w:rsidP="00592113">
      <w:pPr>
        <w:ind w:firstLine="0"/>
        <w:rPr>
          <w:szCs w:val="28"/>
        </w:rPr>
      </w:pPr>
      <w:r w:rsidRPr="004500B4">
        <w:rPr>
          <w:szCs w:val="28"/>
        </w:rPr>
        <w:t>Проверкой установлено:</w:t>
      </w:r>
    </w:p>
    <w:p w:rsidR="00592113" w:rsidRPr="004500B4" w:rsidRDefault="00592113" w:rsidP="00592113">
      <w:pPr>
        <w:ind w:firstLine="0"/>
        <w:rPr>
          <w:szCs w:val="28"/>
        </w:rPr>
      </w:pPr>
      <w:r w:rsidRPr="004500B4">
        <w:rPr>
          <w:szCs w:val="28"/>
        </w:rPr>
        <w:tab/>
        <w:t>Порядок выдачи и списания подотчетных сумм в Учреждении определен Учетной политикой и соответствует Указаниями ЦБ РФ № 3210-У. Случаев выдачи денежных средств под отчет лицам, не состоящим в штате Учреждения, не установлено. Превышение норм командировочных расходов не установлено.</w:t>
      </w:r>
    </w:p>
    <w:p w:rsidR="00592113" w:rsidRPr="004500B4" w:rsidRDefault="00592113" w:rsidP="00592113">
      <w:pPr>
        <w:ind w:firstLine="0"/>
        <w:rPr>
          <w:szCs w:val="28"/>
        </w:rPr>
      </w:pPr>
      <w:r w:rsidRPr="004500B4">
        <w:rPr>
          <w:szCs w:val="28"/>
        </w:rPr>
        <w:t>Учет расчетов с подотчетными лицами ведется на субсчете 0.208.00000 "Расчеты с подотчетными лицами", с отражением данных в Журнале операций расчетов с подотчетными лицами № 3. Выдачи повторных авансов без предоставления отчета о расходовании ранее полученных авансов не установлено. Проверкой обоснованности списания подотчетных сумм нарушений не установлено.</w:t>
      </w:r>
    </w:p>
    <w:p w:rsidR="00592113" w:rsidRPr="004500B4" w:rsidRDefault="00BA4961" w:rsidP="00592113">
      <w:pPr>
        <w:ind w:firstLine="0"/>
        <w:rPr>
          <w:b/>
          <w:szCs w:val="28"/>
        </w:rPr>
      </w:pPr>
      <w:r>
        <w:rPr>
          <w:b/>
        </w:rPr>
        <w:lastRenderedPageBreak/>
        <w:t>6</w:t>
      </w:r>
      <w:r w:rsidR="00592113" w:rsidRPr="004500B4">
        <w:rPr>
          <w:b/>
        </w:rPr>
        <w:t>. Расчеты с поставщиками и подрядчиками</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Расчеты с поставщиками и подрядчиками проверены сплошным методом. Учет ведется в Журнале операций № 4 расчетов с поставщиками и подрядчиками. Записи в журнале производятся на основании первичных документов. Все документы в регистры учета разнесены полностью. Сверкой оборотов данных Журнала операций с безналичными денежными средствами № 2 и Журнала операций расчетов с подотчетными лицами № 3 за услуги и приобретенные материальные ценности с данными Журнала операций расчетов с поставщиками и подрядчиками № 4, расхождений не установлено. Сверка расчетов с поставщиками и подрядчиками производится при получении счетов-фактур за поставленные услуги и ценности, подготовке к составлению годового отчета и по мере необходимости.</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Кредиторская задолженность поставщикам и подрядчикам за полученные материальные ценности, работы и услуги отраженная в балансе:</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на 01.01.2016 – 1224,25 тыс. руб. в том числе: КГУП «Примтеплоэнерго» за отопление помещений в сумме 1121,90 тыс. руб., ООО "Содружество" в сумме 8,25 тыс. руб., КГБУЗ "Ольгинская ЦРБ" за проведение ежегодного медицинского осмотра работников в сумме 76,24 тыс. руб., ООО "Яса" за оказанные услуги по обслуживанию и ремонту охранно-пожарной сигнализации в здании школы в сумме 7,05 тыс. руб. и прочим поставщикам за полученные услуги в сумме 10,81 тыс. руб.;</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на 01.01.2017 – 243,53 тыс. руб. в том числе: ООО "Яса" за оказанные услуги по обслуживанию и ремонту охранно-пожарной сигнализации в здании школы в сумме 83,50 тыс. руб., ООО "Содружество" в сумме 8,25 тыс. руб., КГБУЗ "Ольгинская ЦРБ" за проведение ежегодного медицинского осмотра работников в сумме 123,43 тыс. руб., и прочим поставщикам за полученные услуги в сумме 28,35 тыс. руб.</w:t>
      </w:r>
    </w:p>
    <w:p w:rsidR="00BA4961" w:rsidRDefault="00592113" w:rsidP="00592113">
      <w:pPr>
        <w:pStyle w:val="a7"/>
        <w:spacing w:before="0" w:beforeAutospacing="0" w:after="0" w:afterAutospacing="0" w:line="360" w:lineRule="auto"/>
        <w:jc w:val="both"/>
        <w:rPr>
          <w:sz w:val="28"/>
          <w:szCs w:val="28"/>
        </w:rPr>
      </w:pPr>
      <w:r w:rsidRPr="004500B4">
        <w:rPr>
          <w:sz w:val="28"/>
          <w:szCs w:val="28"/>
        </w:rPr>
        <w:tab/>
        <w:t>н</w:t>
      </w:r>
      <w:r w:rsidR="00BA4961">
        <w:rPr>
          <w:sz w:val="28"/>
          <w:szCs w:val="28"/>
        </w:rPr>
        <w:t>а 01.01.2018 – 526,49 тыс. руб.,</w:t>
      </w:r>
      <w:r w:rsidRPr="004500B4">
        <w:rPr>
          <w:sz w:val="28"/>
          <w:szCs w:val="28"/>
        </w:rPr>
        <w:t xml:space="preserve"> в том числе</w:t>
      </w:r>
      <w:r w:rsidR="00BA4961">
        <w:rPr>
          <w:sz w:val="28"/>
          <w:szCs w:val="28"/>
        </w:rPr>
        <w:t>:</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lastRenderedPageBreak/>
        <w:t xml:space="preserve"> КГУП «Примтеплоэнерго» за отопление помещений в сумме 263,95 тыс. руб., ООО "Яса" за оказанные услуги по обслуживанию и ремонту охранно-пожарной сигнализации в здании школы в сумме 107,55 тыс. руб., КГБУЗ "Ольгинская ЦРБ" за проведение ежегодного медицинского осмотра работников в сумме 131,58 тыс. руб. и прочим поставщикам за полученные услуги в сумме 23,41 тыс. руб.</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Снижение кредиторской задолженности поставщикам и подрядчикам за проверяемый период с 01.01.2016 года по 31.12.2017</w:t>
      </w:r>
      <w:r w:rsidR="00627E8B">
        <w:rPr>
          <w:sz w:val="28"/>
          <w:szCs w:val="28"/>
        </w:rPr>
        <w:t xml:space="preserve"> года составил 697,76 тыс. руб.</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Гашение задолженности в основном происходит по предъявленным исполнительным листам на основании решений вынесенных Арбитражным судом Приморского края по исковым требованиям кредиторов.</w:t>
      </w:r>
    </w:p>
    <w:p w:rsidR="00592113" w:rsidRPr="004500B4" w:rsidRDefault="00592113" w:rsidP="00592113">
      <w:pPr>
        <w:rPr>
          <w:szCs w:val="28"/>
        </w:rPr>
      </w:pPr>
      <w:r w:rsidRPr="004500B4">
        <w:rPr>
          <w:szCs w:val="28"/>
        </w:rPr>
        <w:t>Основной вид расчетов с поставщиками безналичные расчеты. Суммы задолженности достоверны и соответствуют актам сверки взаиморасчетов с поставщиками и подрядчиками. Нарушений при ведении расчетов с поставщиками не установлено.</w:t>
      </w:r>
    </w:p>
    <w:p w:rsidR="00592113" w:rsidRPr="004500B4" w:rsidRDefault="00592113" w:rsidP="00592113">
      <w:pPr>
        <w:ind w:firstLine="0"/>
        <w:rPr>
          <w:sz w:val="16"/>
          <w:szCs w:val="16"/>
        </w:rPr>
      </w:pPr>
    </w:p>
    <w:p w:rsidR="00592113" w:rsidRPr="004500B4" w:rsidRDefault="00BA4961" w:rsidP="00592113">
      <w:pPr>
        <w:pStyle w:val="ConsNormal"/>
        <w:widowControl/>
        <w:tabs>
          <w:tab w:val="left" w:pos="1800"/>
        </w:tabs>
        <w:ind w:firstLine="0"/>
        <w:jc w:val="both"/>
        <w:rPr>
          <w:rFonts w:ascii="Times New Roman" w:hAnsi="Times New Roman"/>
          <w:b/>
          <w:sz w:val="28"/>
          <w:szCs w:val="28"/>
        </w:rPr>
      </w:pPr>
      <w:r>
        <w:rPr>
          <w:rFonts w:ascii="Times New Roman" w:hAnsi="Times New Roman"/>
          <w:b/>
          <w:sz w:val="28"/>
          <w:szCs w:val="28"/>
        </w:rPr>
        <w:t>7</w:t>
      </w:r>
      <w:r w:rsidR="00592113" w:rsidRPr="004500B4">
        <w:rPr>
          <w:rFonts w:ascii="Times New Roman" w:hAnsi="Times New Roman"/>
          <w:b/>
          <w:sz w:val="28"/>
          <w:szCs w:val="28"/>
        </w:rPr>
        <w:t>. Проведение инвентаризации материальных ценностей, определение ее результатов и отражение их в учете.</w:t>
      </w:r>
    </w:p>
    <w:p w:rsidR="00592113" w:rsidRPr="004500B4" w:rsidRDefault="00592113" w:rsidP="00592113">
      <w:pPr>
        <w:pStyle w:val="ConsNormal"/>
        <w:widowControl/>
        <w:tabs>
          <w:tab w:val="left" w:pos="1800"/>
        </w:tabs>
        <w:spacing w:line="360" w:lineRule="auto"/>
        <w:ind w:firstLine="0"/>
        <w:jc w:val="both"/>
        <w:rPr>
          <w:rFonts w:ascii="Times New Roman" w:hAnsi="Times New Roman"/>
          <w:b/>
          <w:sz w:val="28"/>
          <w:szCs w:val="28"/>
        </w:rPr>
      </w:pP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Инструкцией № 157н установлены требования проведения учреждением инвентаризации имущества, финансовых активов и обязательств в соответствии с нормативным правовым актом Министерства финансов РФ, которым является приказ Минфина РФ от 13.06.1995 (в редакции от 08.11.2010) № 142, утвердивший Методические указания по проведению инвентаризации имущества и финансовых обязательств. Данный порядок проведения инвентаризации и оформления ее результатов установлен для всех организаций, в том числе для всех типов государственных (муниципальных) учреждений.</w:t>
      </w:r>
    </w:p>
    <w:p w:rsidR="00592113" w:rsidRPr="004500B4" w:rsidRDefault="00592113" w:rsidP="00592113">
      <w:pPr>
        <w:pStyle w:val="ConsNormal"/>
        <w:widowControl/>
        <w:tabs>
          <w:tab w:val="left" w:pos="1800"/>
        </w:tabs>
        <w:spacing w:line="360" w:lineRule="auto"/>
        <w:ind w:firstLine="0"/>
        <w:jc w:val="both"/>
        <w:rPr>
          <w:rFonts w:ascii="Times New Roman" w:hAnsi="Times New Roman"/>
          <w:sz w:val="28"/>
          <w:szCs w:val="28"/>
        </w:rPr>
      </w:pPr>
      <w:r w:rsidRPr="004500B4">
        <w:rPr>
          <w:rFonts w:ascii="Times New Roman" w:hAnsi="Times New Roman"/>
          <w:sz w:val="28"/>
          <w:szCs w:val="28"/>
        </w:rPr>
        <w:t>При этом инвентаризация основных средств может проводиться один раз в три года, а библиотечных фондов - один раз в пять лет.</w:t>
      </w:r>
    </w:p>
    <w:p w:rsidR="00592113" w:rsidRPr="004500B4" w:rsidRDefault="00592113" w:rsidP="00592113">
      <w:pPr>
        <w:pStyle w:val="ConsNormal"/>
        <w:widowControl/>
        <w:spacing w:line="360" w:lineRule="auto"/>
        <w:ind w:firstLine="0"/>
        <w:jc w:val="both"/>
        <w:rPr>
          <w:rFonts w:ascii="Times New Roman" w:hAnsi="Times New Roman"/>
          <w:sz w:val="28"/>
          <w:szCs w:val="28"/>
        </w:rPr>
      </w:pPr>
      <w:r w:rsidRPr="004500B4">
        <w:rPr>
          <w:rFonts w:ascii="Times New Roman" w:hAnsi="Times New Roman"/>
          <w:sz w:val="28"/>
          <w:szCs w:val="28"/>
        </w:rPr>
        <w:lastRenderedPageBreak/>
        <w:tab/>
        <w:t>Положение о порядке проведения инвентаризации в Учреждении утверждено 30.12.2013 приказом от 31.12.2013 № 62-А/1, изменения и дополнения в порядок утверждены приказом от 31.12.2015 № 65-А.</w:t>
      </w:r>
    </w:p>
    <w:p w:rsidR="00592113" w:rsidRPr="004500B4" w:rsidRDefault="00592113" w:rsidP="00592113">
      <w:pPr>
        <w:ind w:firstLine="0"/>
        <w:rPr>
          <w:szCs w:val="28"/>
        </w:rPr>
      </w:pPr>
      <w:r w:rsidRPr="004500B4">
        <w:rPr>
          <w:szCs w:val="28"/>
        </w:rPr>
        <w:t>Инвентаризация основных средств, проведена согласно приказу от 05.11.2015 № 53А по состоянию на 01.11.2015. Проведенной инвентаризацией  расхождений фактического наличия основных средств, с данными бухгалтерского учета не установлено.</w:t>
      </w:r>
    </w:p>
    <w:p w:rsidR="00592113" w:rsidRPr="004500B4" w:rsidRDefault="00592113" w:rsidP="00592113">
      <w:pPr>
        <w:ind w:firstLine="0"/>
        <w:rPr>
          <w:szCs w:val="28"/>
        </w:rPr>
      </w:pPr>
      <w:r w:rsidRPr="004500B4">
        <w:rPr>
          <w:szCs w:val="28"/>
        </w:rPr>
        <w:t>Инвентаризация библиотечного фонда проведена согласно приказу по МКУ "Ольгинский ОНО" от 16.05.2013 № 2Ф по состоянию на 16.05.2013. Проведенной инвентаризацией  расхождений фактического наличия основных средств, с данными бухгалтерского учета не установлено.</w:t>
      </w:r>
    </w:p>
    <w:p w:rsidR="00592113" w:rsidRPr="004500B4" w:rsidRDefault="00592113" w:rsidP="00592113">
      <w:pPr>
        <w:ind w:firstLine="0"/>
        <w:rPr>
          <w:rStyle w:val="30"/>
          <w:sz w:val="28"/>
          <w:szCs w:val="28"/>
        </w:rPr>
      </w:pPr>
      <w:r w:rsidRPr="004500B4">
        <w:rPr>
          <w:rStyle w:val="30"/>
          <w:sz w:val="28"/>
          <w:szCs w:val="28"/>
        </w:rPr>
        <w:t>Инвентаризация материальных ценностей и расчетов проводится перед составлением годового отчета и по мере возникновения необходимости:</w:t>
      </w:r>
    </w:p>
    <w:p w:rsidR="00592113" w:rsidRPr="004500B4" w:rsidRDefault="00592113" w:rsidP="00592113">
      <w:pPr>
        <w:ind w:firstLine="0"/>
        <w:rPr>
          <w:rStyle w:val="30"/>
          <w:sz w:val="28"/>
          <w:szCs w:val="28"/>
        </w:rPr>
      </w:pPr>
      <w:r w:rsidRPr="004500B4">
        <w:rPr>
          <w:rStyle w:val="30"/>
          <w:sz w:val="28"/>
          <w:szCs w:val="28"/>
        </w:rPr>
        <w:t>- в 2016 году в соответствии с приказами от 03.06.2016 № 16А, от 26.10.2016 № 42А, от 08.12.2016 № 47А.</w:t>
      </w:r>
    </w:p>
    <w:p w:rsidR="00592113" w:rsidRPr="004500B4" w:rsidRDefault="00592113" w:rsidP="00592113">
      <w:pPr>
        <w:ind w:firstLine="0"/>
        <w:rPr>
          <w:rStyle w:val="30"/>
          <w:sz w:val="28"/>
          <w:szCs w:val="28"/>
        </w:rPr>
      </w:pPr>
      <w:r w:rsidRPr="004500B4">
        <w:rPr>
          <w:rStyle w:val="30"/>
          <w:sz w:val="28"/>
          <w:szCs w:val="28"/>
        </w:rPr>
        <w:t>- в 2017 году в соответствии с приказами от 31.05.2017 № 70А, от 27.05.2017 № 69А-1, от 20.10.2017 № 99А, от 01.12.2017 № 107А. Расхождений между фактическим наличием материальных ценностей и данными бухгалтерского учета не установлено. В результате инвентаризации проведенной по расчетам с кредиторами за период 2016-2017гг. списана кредиторская задолженность с истекшими сроками исковой давности на сумму 10675,60 руб.</w:t>
      </w:r>
    </w:p>
    <w:p w:rsidR="00592113" w:rsidRPr="004500B4" w:rsidRDefault="00592113" w:rsidP="00592113">
      <w:pPr>
        <w:ind w:firstLine="0"/>
        <w:rPr>
          <w:sz w:val="16"/>
          <w:szCs w:val="16"/>
          <w:lang w:eastAsia="ar-SA"/>
        </w:rPr>
      </w:pPr>
    </w:p>
    <w:p w:rsidR="00592113" w:rsidRPr="004500B4" w:rsidRDefault="00BA4961" w:rsidP="00592113">
      <w:pPr>
        <w:ind w:firstLine="0"/>
        <w:rPr>
          <w:b/>
          <w:szCs w:val="28"/>
        </w:rPr>
      </w:pPr>
      <w:r>
        <w:rPr>
          <w:b/>
          <w:szCs w:val="28"/>
        </w:rPr>
        <w:t>8</w:t>
      </w:r>
      <w:r w:rsidR="00592113" w:rsidRPr="004500B4">
        <w:rPr>
          <w:b/>
          <w:szCs w:val="28"/>
        </w:rPr>
        <w:t>. Организация учета недвижимого и движимого имущества</w:t>
      </w:r>
    </w:p>
    <w:p w:rsidR="00592113" w:rsidRPr="004500B4" w:rsidRDefault="00592113" w:rsidP="00592113">
      <w:pPr>
        <w:ind w:firstLine="0"/>
        <w:rPr>
          <w:b/>
          <w:sz w:val="16"/>
          <w:szCs w:val="16"/>
        </w:rPr>
      </w:pPr>
      <w:r w:rsidRPr="004500B4">
        <w:rPr>
          <w:b/>
          <w:szCs w:val="28"/>
        </w:rPr>
        <w:t>1. Организация учета основных средств</w:t>
      </w:r>
    </w:p>
    <w:p w:rsidR="00592113" w:rsidRPr="004500B4" w:rsidRDefault="00592113" w:rsidP="00592113">
      <w:pPr>
        <w:ind w:firstLine="0"/>
        <w:rPr>
          <w:szCs w:val="28"/>
        </w:rPr>
      </w:pPr>
      <w:r w:rsidRPr="004500B4">
        <w:rPr>
          <w:szCs w:val="28"/>
        </w:rPr>
        <w:tab/>
        <w:t xml:space="preserve">Согласно договору о закреплении муниципального имущества на праве оперативного управления от 17.09.2008 (в редакции от 01.01.2016) заключенному между администрацией ОМР и Учреждением в оперативное управление последнему по состоянию на 01.01.2016 передается имущество </w:t>
      </w:r>
      <w:r w:rsidRPr="004500B4">
        <w:rPr>
          <w:szCs w:val="28"/>
        </w:rPr>
        <w:lastRenderedPageBreak/>
        <w:t>балансовой стоимостью 7737,88 тыс. руб. в том числе объекты недвижимос</w:t>
      </w:r>
      <w:r w:rsidR="00627E8B">
        <w:rPr>
          <w:szCs w:val="28"/>
        </w:rPr>
        <w:t>ти стоимостью 3871,21 тыс. руб.</w:t>
      </w:r>
    </w:p>
    <w:p w:rsidR="00592113" w:rsidRPr="004500B4" w:rsidRDefault="00592113" w:rsidP="00592113">
      <w:pPr>
        <w:ind w:firstLine="0"/>
        <w:rPr>
          <w:szCs w:val="28"/>
        </w:rPr>
      </w:pPr>
      <w:r w:rsidRPr="004500B4">
        <w:rPr>
          <w:szCs w:val="28"/>
        </w:rPr>
        <w:tab/>
        <w:t>Контроль за эффективным использованием по назначению и обеспечение сохранности имущества, закрепленного за Учреждением, осуществляет Администрация ОМР через МКОУ "Ольгинский ОНО" и отдел жилищно-коммунального хозяйства, имущественных отношений и градостроительства администрации ОМР.</w:t>
      </w:r>
    </w:p>
    <w:p w:rsidR="00592113" w:rsidRPr="004500B4" w:rsidRDefault="00592113" w:rsidP="00592113">
      <w:pPr>
        <w:ind w:firstLine="0"/>
        <w:rPr>
          <w:szCs w:val="28"/>
        </w:rPr>
      </w:pPr>
      <w:r w:rsidRPr="004500B4">
        <w:rPr>
          <w:szCs w:val="28"/>
        </w:rPr>
        <w:t>Согласно пункту 1.2 договора от 15.09.2008 производится ежегодная корректировка движения имущества, переданного в оперативное управление.  Балансовая стоимость имущества, отраженного в актах приема-передачи за 2016 и 2017 годы соответствует данным бухгалтерского учета и показателям баланса за 2016 и 2017 годы.</w:t>
      </w:r>
    </w:p>
    <w:p w:rsidR="00592113" w:rsidRPr="004500B4" w:rsidRDefault="00592113" w:rsidP="00592113">
      <w:pPr>
        <w:ind w:firstLine="0"/>
        <w:rPr>
          <w:szCs w:val="28"/>
        </w:rPr>
      </w:pPr>
      <w:r w:rsidRPr="004500B4">
        <w:rPr>
          <w:szCs w:val="28"/>
        </w:rPr>
        <w:tab/>
        <w:t>Поступление основных средств в 2016 году составило 407,03 тыс. руб. или 252 учетные единицы (приобретение комплектов школьного оборудования и учебников), выбытие основных средств составило 19,57 тыс. руб. или 9 учетные единиц (перенос на забалансовый учет основных средств стоимостью до 3000 руб.).</w:t>
      </w:r>
    </w:p>
    <w:p w:rsidR="00592113" w:rsidRPr="004500B4" w:rsidRDefault="00592113" w:rsidP="00592113">
      <w:pPr>
        <w:ind w:firstLine="0"/>
        <w:rPr>
          <w:szCs w:val="28"/>
        </w:rPr>
      </w:pPr>
      <w:r w:rsidRPr="004500B4">
        <w:rPr>
          <w:szCs w:val="28"/>
        </w:rPr>
        <w:tab/>
        <w:t>Поступление основных средств в 2017 году составило 66,02 тыс. руб. или 48 учетных единиц, (приобретение школьного инвентаря, металлоискателя), выбытие основных средств составило 107,21 тыс. руб. или 48 учетных единиц (передано в СОШ с. Милоградово и СОШ п. Моряк-Рыболов два комплекта стационарного программно-технического комплекса на сумму 53,58 тыс. руб., перенос на забалансовый учет основных средств стоимостью до 3000 руб. 46 учетных) единиц на сумму 53,63 тыс. руб.).</w:t>
      </w:r>
    </w:p>
    <w:p w:rsidR="00592113" w:rsidRPr="004500B4" w:rsidRDefault="00592113" w:rsidP="00592113">
      <w:pPr>
        <w:ind w:firstLine="0"/>
        <w:rPr>
          <w:szCs w:val="28"/>
        </w:rPr>
      </w:pPr>
      <w:r w:rsidRPr="004500B4">
        <w:rPr>
          <w:szCs w:val="28"/>
        </w:rPr>
        <w:t>На все принятые объекты составлены акты о приеме-передаче объектов основных средств по установленной форме с заполнением всех необходимых реквизитов.</w:t>
      </w:r>
    </w:p>
    <w:p w:rsidR="00592113" w:rsidRPr="004500B4" w:rsidRDefault="00592113" w:rsidP="00592113">
      <w:pPr>
        <w:ind w:firstLine="0"/>
      </w:pPr>
      <w:r w:rsidRPr="004500B4">
        <w:rPr>
          <w:szCs w:val="28"/>
        </w:rPr>
        <w:tab/>
        <w:t xml:space="preserve">В исполнение ст. 102 Закона об образовании в Российской Федерации, ст. 20 Земельного кодекса Российской Федерации Учреждением 06.04.2018 </w:t>
      </w:r>
      <w:r w:rsidRPr="004500B4">
        <w:t xml:space="preserve">на имя </w:t>
      </w:r>
      <w:r w:rsidRPr="004500B4">
        <w:lastRenderedPageBreak/>
        <w:t>Главы администрации Ольгинского муниципального района</w:t>
      </w:r>
      <w:r w:rsidRPr="004500B4">
        <w:rPr>
          <w:szCs w:val="28"/>
        </w:rPr>
        <w:t xml:space="preserve"> подано</w:t>
      </w:r>
      <w:r w:rsidRPr="004500B4">
        <w:t xml:space="preserve"> заявление о предоставлении земельного участка в постоянное (бессрочное) пользование.</w:t>
      </w:r>
    </w:p>
    <w:p w:rsidR="00592113" w:rsidRPr="004500B4" w:rsidRDefault="00592113" w:rsidP="00592113">
      <w:pPr>
        <w:ind w:firstLine="0"/>
      </w:pPr>
      <w:r w:rsidRPr="004500B4">
        <w:tab/>
        <w:t>Постановлением администрации Ольгинского муниципального района № 115 от 12.04.2018 Учреждению в постоянное (бессрочное) пользование передан земельный участок площадью 14000 кв.м. по улице Школьная 11, с разрешенным использованием для основных помещений школы. Кадастровая стоимость переданного земельного участка составляет 4098360,00 руб.</w:t>
      </w:r>
    </w:p>
    <w:p w:rsidR="00592113" w:rsidRPr="004500B4" w:rsidRDefault="00592113" w:rsidP="00592113">
      <w:pPr>
        <w:ind w:firstLine="0"/>
        <w:rPr>
          <w:szCs w:val="28"/>
        </w:rPr>
      </w:pPr>
      <w:r w:rsidRPr="004500B4">
        <w:t xml:space="preserve"> </w:t>
      </w:r>
      <w:r w:rsidRPr="004500B4">
        <w:tab/>
      </w:r>
      <w:r w:rsidRPr="004500B4">
        <w:rPr>
          <w:szCs w:val="28"/>
        </w:rPr>
        <w:t>Аналитический учет основных средств ведется в инвентарных карточках и описях инвентарных карточек по установленной форме и с заполнением всех необходимых реквизитов, присвоением инвентарных номеров.</w:t>
      </w:r>
    </w:p>
    <w:p w:rsidR="00592113" w:rsidRPr="004500B4" w:rsidRDefault="00592113" w:rsidP="00592113">
      <w:pPr>
        <w:ind w:firstLine="0"/>
        <w:rPr>
          <w:szCs w:val="28"/>
        </w:rPr>
      </w:pPr>
      <w:r w:rsidRPr="004500B4">
        <w:rPr>
          <w:szCs w:val="28"/>
        </w:rPr>
        <w:t>Аналитический учет по счету 010400000 "Амортизация" ведется в Оборотной ведомости по нефинансовым активам. Начисление амортизации производится ежемесячно линейным способом.</w:t>
      </w:r>
    </w:p>
    <w:p w:rsidR="00592113" w:rsidRPr="004500B4" w:rsidRDefault="00592113" w:rsidP="00592113">
      <w:pPr>
        <w:ind w:firstLine="0"/>
        <w:rPr>
          <w:b/>
          <w:szCs w:val="28"/>
        </w:rPr>
      </w:pPr>
      <w:r w:rsidRPr="004500B4">
        <w:rPr>
          <w:b/>
          <w:szCs w:val="28"/>
        </w:rPr>
        <w:t>2. Организация учета материальных запасов</w:t>
      </w:r>
    </w:p>
    <w:p w:rsidR="00592113" w:rsidRPr="004500B4" w:rsidRDefault="00592113" w:rsidP="00592113">
      <w:pPr>
        <w:ind w:firstLine="0"/>
        <w:rPr>
          <w:szCs w:val="28"/>
        </w:rPr>
      </w:pPr>
      <w:r w:rsidRPr="004500B4">
        <w:rPr>
          <w:szCs w:val="28"/>
        </w:rPr>
        <w:tab/>
        <w:t>Согласно Постановлению Минтруда РФ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с материально-ответственными лицами заключены письменные договора о полной индивидуальной материальной ответственности.</w:t>
      </w:r>
    </w:p>
    <w:p w:rsidR="00592113" w:rsidRPr="004500B4" w:rsidRDefault="00592113" w:rsidP="00592113">
      <w:pPr>
        <w:ind w:firstLine="0"/>
        <w:rPr>
          <w:szCs w:val="28"/>
        </w:rPr>
      </w:pPr>
      <w:r w:rsidRPr="004500B4">
        <w:rPr>
          <w:szCs w:val="28"/>
        </w:rPr>
        <w:t>Приобретение материальных запасов в проверяемом периоде осуществлялось за наличный расчет через подотчетных лиц и в безналичном порядке путем перечислений с лицевого счета. Своевременность и полнота оприходования материальных запасов проверена выборочным методом.</w:t>
      </w:r>
    </w:p>
    <w:p w:rsidR="00592113" w:rsidRPr="004500B4" w:rsidRDefault="00592113" w:rsidP="00592113">
      <w:pPr>
        <w:ind w:firstLine="0"/>
        <w:rPr>
          <w:szCs w:val="28"/>
        </w:rPr>
      </w:pPr>
      <w:r w:rsidRPr="004500B4">
        <w:rPr>
          <w:szCs w:val="28"/>
        </w:rPr>
        <w:t>Установлено, что все материальные ценности оприходованы на счета бухгалтерского учета. Данные первичных документов на материальные ценности соответствуют данным бухгалтерского учета.</w:t>
      </w:r>
    </w:p>
    <w:p w:rsidR="00592113" w:rsidRPr="004500B4" w:rsidRDefault="00592113" w:rsidP="00592113">
      <w:pPr>
        <w:widowControl w:val="0"/>
        <w:autoSpaceDE w:val="0"/>
        <w:autoSpaceDN w:val="0"/>
        <w:adjustRightInd w:val="0"/>
        <w:ind w:firstLine="0"/>
        <w:rPr>
          <w:szCs w:val="28"/>
        </w:rPr>
      </w:pPr>
      <w:r w:rsidRPr="004500B4">
        <w:rPr>
          <w:szCs w:val="28"/>
        </w:rPr>
        <w:lastRenderedPageBreak/>
        <w:t xml:space="preserve">Учет материальных запасов обеспечен в Оборотных ведомостях по нефинансовым активам, с последующим отражением операций в соответствующих Журналах операций. </w:t>
      </w:r>
    </w:p>
    <w:p w:rsidR="00592113" w:rsidRPr="004500B4" w:rsidRDefault="00592113" w:rsidP="00592113">
      <w:pPr>
        <w:ind w:firstLine="0"/>
        <w:rPr>
          <w:szCs w:val="28"/>
        </w:rPr>
      </w:pPr>
      <w:r w:rsidRPr="004500B4">
        <w:rPr>
          <w:szCs w:val="28"/>
        </w:rPr>
        <w:t xml:space="preserve">Выбытие материальных запасов производится по Актам о списании материальных запасов </w:t>
      </w:r>
      <w:hyperlink r:id="rId6" w:history="1">
        <w:r w:rsidRPr="004500B4">
          <w:rPr>
            <w:szCs w:val="28"/>
          </w:rPr>
          <w:t>(ф. 0504230)</w:t>
        </w:r>
      </w:hyperlink>
      <w:r w:rsidRPr="004500B4">
        <w:rPr>
          <w:szCs w:val="28"/>
        </w:rPr>
        <w:t>.</w:t>
      </w:r>
    </w:p>
    <w:p w:rsidR="00592113" w:rsidRPr="004500B4" w:rsidRDefault="00592113" w:rsidP="00592113">
      <w:pPr>
        <w:ind w:firstLine="0"/>
        <w:rPr>
          <w:szCs w:val="28"/>
        </w:rPr>
      </w:pPr>
      <w:r w:rsidRPr="004500B4">
        <w:rPr>
          <w:szCs w:val="28"/>
        </w:rPr>
        <w:t>Списано на ремонт школьных помещений материалов в 2016 году на сумму 27,50 тыс. руб., в 2017 году на сумму 62,84 тыс. руб.</w:t>
      </w:r>
    </w:p>
    <w:p w:rsidR="00592113" w:rsidRPr="004500B4" w:rsidRDefault="00592113" w:rsidP="00592113">
      <w:pPr>
        <w:ind w:firstLine="0"/>
        <w:rPr>
          <w:b/>
          <w:szCs w:val="28"/>
        </w:rPr>
      </w:pPr>
      <w:r w:rsidRPr="004500B4">
        <w:rPr>
          <w:b/>
          <w:szCs w:val="28"/>
        </w:rPr>
        <w:t>3. Организация питания</w:t>
      </w:r>
    </w:p>
    <w:p w:rsidR="00592113" w:rsidRPr="004500B4" w:rsidRDefault="00592113" w:rsidP="00592113">
      <w:pPr>
        <w:pStyle w:val="aa"/>
        <w:spacing w:line="360" w:lineRule="auto"/>
        <w:jc w:val="both"/>
        <w:rPr>
          <w:rFonts w:ascii="Times New Roman" w:hAnsi="Times New Roman" w:cs="Times New Roman"/>
          <w:sz w:val="28"/>
          <w:szCs w:val="28"/>
        </w:rPr>
      </w:pPr>
      <w:r w:rsidRPr="004500B4">
        <w:rPr>
          <w:rFonts w:ascii="Times New Roman" w:hAnsi="Times New Roman" w:cs="Times New Roman"/>
          <w:sz w:val="28"/>
          <w:szCs w:val="28"/>
        </w:rPr>
        <w:tab/>
        <w:t xml:space="preserve">Одним из пунктов 2.5. Устава является </w:t>
      </w:r>
      <w:r w:rsidRPr="004500B4">
        <w:rPr>
          <w:rFonts w:ascii="Times New Roman" w:hAnsi="Times New Roman" w:cs="Times New Roman"/>
          <w:b/>
          <w:sz w:val="28"/>
          <w:szCs w:val="28"/>
        </w:rPr>
        <w:t xml:space="preserve">- оказание услуг по питанию в школьной столовой учащихся, работников учреждения, участников конференций, семинаров, совещаний и т.п. </w:t>
      </w:r>
      <w:r w:rsidRPr="004500B4">
        <w:rPr>
          <w:rFonts w:ascii="Times New Roman" w:hAnsi="Times New Roman" w:cs="Times New Roman"/>
          <w:sz w:val="28"/>
          <w:szCs w:val="28"/>
        </w:rPr>
        <w:t>Организация питания осуществляется в Учреждении самостоятельно. В штатном расписании Учреждения предусмотрена должность повара, выделено специальное помещение для организации питания обучающихся.</w:t>
      </w:r>
    </w:p>
    <w:p w:rsidR="00592113" w:rsidRPr="004500B4" w:rsidRDefault="00592113" w:rsidP="00592113">
      <w:pPr>
        <w:ind w:firstLine="0"/>
        <w:rPr>
          <w:b/>
          <w:szCs w:val="28"/>
        </w:rPr>
      </w:pPr>
      <w:r w:rsidRPr="004500B4">
        <w:rPr>
          <w:szCs w:val="28"/>
        </w:rPr>
        <w:tab/>
        <w:t xml:space="preserve">В проверяемом периоде обеспечение питания обучающихся в Учреждении осуществлялось в соответствии с постановлениями Губернатора Приморского края от </w:t>
      </w:r>
      <w:hyperlink r:id="rId7" w:history="1">
        <w:r w:rsidRPr="004500B4">
          <w:rPr>
            <w:rStyle w:val="a3"/>
            <w:color w:val="auto"/>
            <w:szCs w:val="28"/>
          </w:rPr>
          <w:t>02.02.2015 N 7-пг</w:t>
        </w:r>
      </w:hyperlink>
      <w:r w:rsidRPr="004500B4">
        <w:rPr>
          <w:szCs w:val="28"/>
        </w:rPr>
        <w:t xml:space="preserve">, </w:t>
      </w:r>
      <w:hyperlink r:id="rId8" w:history="1">
        <w:r w:rsidRPr="004500B4">
          <w:rPr>
            <w:rStyle w:val="a3"/>
            <w:color w:val="auto"/>
            <w:szCs w:val="28"/>
          </w:rPr>
          <w:t>от 15.04.2015 N 32-пг</w:t>
        </w:r>
      </w:hyperlink>
      <w:r w:rsidRPr="004500B4">
        <w:rPr>
          <w:szCs w:val="28"/>
        </w:rPr>
        <w:t xml:space="preserve"> " О порядке обеспечения обучающихся в младших классах (1-4 включительно) бесплатным питанием" за счет средств краевого бюджета из расчета 21 руб. 20 коп. в день в течение учебного года с учетом режима работы учреждения.</w:t>
      </w:r>
    </w:p>
    <w:p w:rsidR="00592113" w:rsidRPr="004500B4" w:rsidRDefault="00592113" w:rsidP="00592113">
      <w:pPr>
        <w:ind w:firstLine="0"/>
        <w:rPr>
          <w:szCs w:val="28"/>
        </w:rPr>
      </w:pPr>
      <w:r w:rsidRPr="004500B4">
        <w:rPr>
          <w:b/>
          <w:szCs w:val="28"/>
        </w:rPr>
        <w:tab/>
      </w:r>
      <w:r w:rsidRPr="004500B4">
        <w:rPr>
          <w:szCs w:val="28"/>
        </w:rPr>
        <w:t>Педагогическим советом школы принято "Положение об обеспечении питанием обучающихся в МКОУ "СОШ с. Маргаритово" (далее - Положение об обеспечении питанием). Приказом по Учреждению от 16.06.2015 № 21А Положение об обеспечении питанием утверждено директором школы и введено в действие.</w:t>
      </w:r>
    </w:p>
    <w:p w:rsidR="00592113" w:rsidRPr="004500B4" w:rsidRDefault="00592113" w:rsidP="00592113">
      <w:pPr>
        <w:ind w:firstLine="0"/>
        <w:rPr>
          <w:szCs w:val="28"/>
        </w:rPr>
      </w:pPr>
      <w:r w:rsidRPr="004500B4">
        <w:rPr>
          <w:spacing w:val="1"/>
          <w:szCs w:val="28"/>
        </w:rPr>
        <w:tab/>
      </w:r>
      <w:r w:rsidRPr="004500B4">
        <w:rPr>
          <w:szCs w:val="28"/>
        </w:rPr>
        <w:t>Проверкой правильности  оприходования и списания продуктов питания установлено:</w:t>
      </w:r>
    </w:p>
    <w:p w:rsidR="00592113" w:rsidRPr="004500B4" w:rsidRDefault="00592113" w:rsidP="00592113">
      <w:pPr>
        <w:ind w:firstLine="0"/>
        <w:rPr>
          <w:szCs w:val="28"/>
        </w:rPr>
      </w:pPr>
      <w:r w:rsidRPr="004500B4">
        <w:rPr>
          <w:szCs w:val="28"/>
        </w:rPr>
        <w:t xml:space="preserve">- ежедневный расход (списание) продуктов питания в школьной столовой Учреждения производится по "Меню-требованию на выдачу продуктов питания </w:t>
      </w:r>
      <w:r w:rsidRPr="004500B4">
        <w:rPr>
          <w:szCs w:val="28"/>
        </w:rPr>
        <w:lastRenderedPageBreak/>
        <w:t>(ф.0504202). Расход продуктов по столовой за месяц отражается в "Накопительной ведомости по расходу продуктов питания" (ф.0504038). Учреждением за месяц ведется учет ежедневной посещаемости детей. При выборочной проверке соответствия фактических данных численности детей по "Меню-требованиям" и данных "Табеля учета посещаемости детей"  (ф.0504608) расхождений не установлено.</w:t>
      </w:r>
    </w:p>
    <w:p w:rsidR="00592113" w:rsidRPr="004500B4" w:rsidRDefault="00592113" w:rsidP="00592113">
      <w:pPr>
        <w:ind w:firstLine="0"/>
        <w:rPr>
          <w:szCs w:val="28"/>
        </w:rPr>
      </w:pPr>
      <w:r w:rsidRPr="004500B4">
        <w:rPr>
          <w:szCs w:val="28"/>
        </w:rPr>
        <w:t>В 2016 году количество дето-дней составило 2118, в 2017 году количество дето-дней составило 2638. Исходя из нормы обеспечения питания 21 руб.20 коп в день затраты на питание в 2016 году составили 44901,40руб., в 2017 году 55925,87 руб., что соответствует учетным данным по счету 105.32.</w:t>
      </w:r>
    </w:p>
    <w:p w:rsidR="00592113" w:rsidRPr="004500B4" w:rsidRDefault="00592113" w:rsidP="00592113">
      <w:pPr>
        <w:ind w:firstLine="0"/>
        <w:rPr>
          <w:szCs w:val="28"/>
        </w:rPr>
      </w:pPr>
      <w:r w:rsidRPr="004500B4">
        <w:rPr>
          <w:szCs w:val="28"/>
        </w:rPr>
        <w:t>Питание в старших классах организовано за счет средств от добровольных пожертвований. Суммы поступивших добровольных пожертвований  отражены в годовой форме 0503121 "Отчет о финансовых результатах деятельности" за 2016 год в размере 1488,00 руб., за 2017 год в сумме 2314,00 руб.</w:t>
      </w:r>
    </w:p>
    <w:p w:rsidR="00592113" w:rsidRPr="004500B4" w:rsidRDefault="00592113" w:rsidP="00592113">
      <w:pPr>
        <w:ind w:firstLine="0"/>
        <w:rPr>
          <w:szCs w:val="28"/>
        </w:rPr>
      </w:pPr>
      <w:r w:rsidRPr="004500B4">
        <w:rPr>
          <w:szCs w:val="28"/>
        </w:rPr>
        <w:t>В качестве оказания гуманитарной помощи Администрация Ольгинского муниципального района передает, а Учреждение принимает по актам в 2016 и 2017гг. следующие продукты для питания школьников: тушенка 186 банок, сайра натуральная 144 банок, сахар 50 кг., чай 108 пачек, крупа гречневая 50 кг., капуста свежая 10 кг., картофель 50 кг., лук 10 кг., макаронные изделия 50 кг., масло растительное 20 кг., молоко сгущенное 48 банок, мука 10 кг., крупа рисовая 50 кг. Ввиду отсутствия цен, продукты оприходованы в количественном учете. Расход продуктов произведен для организации питания старших и младших классов за сентябрь-декабрь 2016 и январь-декабрь 2017 годов по актам списания, утвержденным директором школы.</w:t>
      </w:r>
    </w:p>
    <w:p w:rsidR="00592113" w:rsidRPr="004500B4" w:rsidRDefault="00592113" w:rsidP="00592113">
      <w:pPr>
        <w:ind w:firstLine="0"/>
        <w:rPr>
          <w:szCs w:val="28"/>
          <w:lang w:eastAsia="ar-SA"/>
        </w:rPr>
      </w:pPr>
      <w:r w:rsidRPr="004500B4">
        <w:rPr>
          <w:szCs w:val="28"/>
        </w:rPr>
        <w:t xml:space="preserve">В ходе проверки соответствия закупочных цен по продуктам питания, приобретаемым у единственного поставщика (ИП Гончаренко Н.В.) уровню среднесложившихся оптовых и розничных цен на отдельные социально значимые продовольственные товары первой необходимости по результатам мониторинга цен по состоянию на 23.06.2016, 01.07.2017, 01.12.2017 </w:t>
      </w:r>
      <w:r w:rsidRPr="004500B4">
        <w:rPr>
          <w:szCs w:val="28"/>
        </w:rPr>
        <w:lastRenderedPageBreak/>
        <w:t xml:space="preserve">предоставленного </w:t>
      </w:r>
      <w:r w:rsidRPr="004500B4">
        <w:rPr>
          <w:szCs w:val="28"/>
          <w:lang w:eastAsia="ar-SA"/>
        </w:rPr>
        <w:t>Отделом жилищно-коммунального хозяйства, имущественных отношений и градостроительства администрации ОМР для анализа цен выбрано девять позиций продовольственных товаров.</w:t>
      </w:r>
    </w:p>
    <w:p w:rsidR="00592113" w:rsidRPr="004500B4" w:rsidRDefault="00592113" w:rsidP="00592113">
      <w:pPr>
        <w:ind w:firstLine="0"/>
        <w:rPr>
          <w:szCs w:val="28"/>
          <w:lang w:eastAsia="ar-SA"/>
        </w:rPr>
      </w:pPr>
      <w:r w:rsidRPr="004500B4">
        <w:rPr>
          <w:szCs w:val="28"/>
          <w:lang w:eastAsia="ar-SA"/>
        </w:rPr>
        <w:tab/>
      </w:r>
      <w:r w:rsidRPr="004500B4">
        <w:rPr>
          <w:szCs w:val="28"/>
          <w:lang w:eastAsia="ar-SA"/>
        </w:rPr>
        <w:tab/>
      </w:r>
      <w:r w:rsidRPr="004500B4">
        <w:rPr>
          <w:szCs w:val="28"/>
          <w:lang w:eastAsia="ar-SA"/>
        </w:rPr>
        <w:tab/>
      </w:r>
      <w:r w:rsidRPr="004500B4">
        <w:rPr>
          <w:szCs w:val="28"/>
          <w:lang w:eastAsia="ar-SA"/>
        </w:rPr>
        <w:tab/>
      </w:r>
      <w:r w:rsidRPr="004500B4">
        <w:rPr>
          <w:szCs w:val="28"/>
          <w:lang w:eastAsia="ar-SA"/>
        </w:rPr>
        <w:tab/>
      </w:r>
      <w:r w:rsidRPr="004500B4">
        <w:rPr>
          <w:szCs w:val="28"/>
          <w:lang w:eastAsia="ar-SA"/>
        </w:rPr>
        <w:tab/>
      </w:r>
      <w:r w:rsidRPr="004500B4">
        <w:rPr>
          <w:szCs w:val="28"/>
          <w:lang w:eastAsia="ar-SA"/>
        </w:rPr>
        <w:tab/>
      </w:r>
      <w:r w:rsidRPr="004500B4">
        <w:rPr>
          <w:szCs w:val="28"/>
          <w:lang w:eastAsia="ar-SA"/>
        </w:rPr>
        <w:tab/>
      </w:r>
      <w:r w:rsidRPr="004500B4">
        <w:rPr>
          <w:szCs w:val="28"/>
          <w:lang w:eastAsia="ar-SA"/>
        </w:rPr>
        <w:tab/>
        <w:t>Таблица № 2 (руб.)</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0"/>
        <w:gridCol w:w="1134"/>
        <w:gridCol w:w="1701"/>
        <w:gridCol w:w="1701"/>
        <w:gridCol w:w="1276"/>
        <w:gridCol w:w="1701"/>
      </w:tblGrid>
      <w:tr w:rsidR="00592113" w:rsidRPr="004500B4" w:rsidTr="00F54D75">
        <w:tc>
          <w:tcPr>
            <w:tcW w:w="2660" w:type="dxa"/>
          </w:tcPr>
          <w:p w:rsidR="00592113" w:rsidRPr="004500B4" w:rsidRDefault="00592113" w:rsidP="00F54D75">
            <w:pPr>
              <w:spacing w:line="240" w:lineRule="auto"/>
              <w:ind w:firstLine="0"/>
              <w:rPr>
                <w:sz w:val="24"/>
                <w:szCs w:val="24"/>
                <w:lang w:eastAsia="ar-SA"/>
              </w:rPr>
            </w:pPr>
            <w:r w:rsidRPr="004500B4">
              <w:rPr>
                <w:sz w:val="24"/>
                <w:szCs w:val="24"/>
                <w:lang w:eastAsia="ar-SA"/>
              </w:rPr>
              <w:t>наименование</w:t>
            </w:r>
          </w:p>
        </w:tc>
        <w:tc>
          <w:tcPr>
            <w:tcW w:w="1134" w:type="dxa"/>
          </w:tcPr>
          <w:p w:rsidR="00592113" w:rsidRPr="004500B4" w:rsidRDefault="00592113" w:rsidP="00F54D75">
            <w:pPr>
              <w:spacing w:line="240" w:lineRule="auto"/>
              <w:ind w:firstLine="0"/>
              <w:jc w:val="left"/>
              <w:rPr>
                <w:sz w:val="24"/>
                <w:szCs w:val="24"/>
                <w:lang w:eastAsia="ar-SA"/>
              </w:rPr>
            </w:pPr>
            <w:r w:rsidRPr="004500B4">
              <w:rPr>
                <w:sz w:val="24"/>
                <w:szCs w:val="24"/>
                <w:lang w:eastAsia="ar-SA"/>
              </w:rPr>
              <w:t xml:space="preserve">Средняя цена по школе на 30.06.16 </w:t>
            </w:r>
          </w:p>
        </w:tc>
        <w:tc>
          <w:tcPr>
            <w:tcW w:w="1701" w:type="dxa"/>
          </w:tcPr>
          <w:p w:rsidR="00592113" w:rsidRPr="004500B4" w:rsidRDefault="00592113" w:rsidP="00F54D75">
            <w:pPr>
              <w:spacing w:line="240" w:lineRule="auto"/>
              <w:ind w:firstLine="0"/>
              <w:jc w:val="left"/>
              <w:rPr>
                <w:sz w:val="24"/>
                <w:szCs w:val="24"/>
                <w:lang w:eastAsia="ar-SA"/>
              </w:rPr>
            </w:pPr>
            <w:r w:rsidRPr="004500B4">
              <w:rPr>
                <w:sz w:val="24"/>
                <w:szCs w:val="24"/>
                <w:lang w:eastAsia="ar-SA"/>
              </w:rPr>
              <w:t xml:space="preserve">Средняя миним. цена по мониторингу на 23.06.16 </w:t>
            </w:r>
          </w:p>
        </w:tc>
        <w:tc>
          <w:tcPr>
            <w:tcW w:w="1701" w:type="dxa"/>
          </w:tcPr>
          <w:p w:rsidR="00592113" w:rsidRPr="004500B4" w:rsidRDefault="00592113" w:rsidP="00F54D75">
            <w:pPr>
              <w:spacing w:line="240" w:lineRule="auto"/>
              <w:ind w:firstLine="0"/>
              <w:jc w:val="left"/>
              <w:rPr>
                <w:sz w:val="24"/>
                <w:szCs w:val="24"/>
                <w:lang w:eastAsia="ar-SA"/>
              </w:rPr>
            </w:pPr>
            <w:r w:rsidRPr="004500B4">
              <w:rPr>
                <w:sz w:val="24"/>
                <w:szCs w:val="24"/>
                <w:lang w:eastAsia="ar-SA"/>
              </w:rPr>
              <w:t xml:space="preserve">Средняя максим. цена по мониторингу на 23.06.16 </w:t>
            </w:r>
          </w:p>
        </w:tc>
        <w:tc>
          <w:tcPr>
            <w:tcW w:w="1276" w:type="dxa"/>
          </w:tcPr>
          <w:p w:rsidR="00592113" w:rsidRPr="004500B4" w:rsidRDefault="00592113" w:rsidP="00F54D75">
            <w:pPr>
              <w:spacing w:line="240" w:lineRule="auto"/>
              <w:ind w:firstLine="0"/>
              <w:jc w:val="left"/>
              <w:rPr>
                <w:sz w:val="24"/>
                <w:szCs w:val="24"/>
                <w:lang w:eastAsia="ar-SA"/>
              </w:rPr>
            </w:pPr>
            <w:r w:rsidRPr="004500B4">
              <w:rPr>
                <w:sz w:val="24"/>
                <w:szCs w:val="24"/>
                <w:lang w:eastAsia="ar-SA"/>
              </w:rPr>
              <w:t xml:space="preserve">Средняя цена по школе на 01.07.17 </w:t>
            </w:r>
          </w:p>
        </w:tc>
        <w:tc>
          <w:tcPr>
            <w:tcW w:w="1701" w:type="dxa"/>
          </w:tcPr>
          <w:p w:rsidR="00592113" w:rsidRPr="004500B4" w:rsidRDefault="00592113" w:rsidP="00F54D75">
            <w:pPr>
              <w:spacing w:line="240" w:lineRule="auto"/>
              <w:ind w:firstLine="0"/>
              <w:jc w:val="left"/>
              <w:rPr>
                <w:sz w:val="24"/>
                <w:szCs w:val="24"/>
                <w:lang w:eastAsia="ar-SA"/>
              </w:rPr>
            </w:pPr>
            <w:r w:rsidRPr="004500B4">
              <w:rPr>
                <w:sz w:val="24"/>
                <w:szCs w:val="24"/>
                <w:lang w:eastAsia="ar-SA"/>
              </w:rPr>
              <w:t xml:space="preserve"> Средняя миним. цена по мониторингу на 01.07.17</w:t>
            </w:r>
          </w:p>
        </w:tc>
      </w:tr>
      <w:tr w:rsidR="00592113" w:rsidRPr="004500B4" w:rsidTr="00F54D75">
        <w:tc>
          <w:tcPr>
            <w:tcW w:w="2660" w:type="dxa"/>
          </w:tcPr>
          <w:p w:rsidR="00592113" w:rsidRPr="004500B4" w:rsidRDefault="00592113" w:rsidP="00F54D75">
            <w:pPr>
              <w:spacing w:line="240" w:lineRule="auto"/>
              <w:ind w:firstLine="0"/>
              <w:jc w:val="left"/>
              <w:rPr>
                <w:sz w:val="24"/>
                <w:szCs w:val="24"/>
                <w:lang w:eastAsia="ar-SA"/>
              </w:rPr>
            </w:pPr>
            <w:r w:rsidRPr="004500B4">
              <w:rPr>
                <w:sz w:val="24"/>
                <w:szCs w:val="24"/>
                <w:lang w:eastAsia="ar-SA"/>
              </w:rPr>
              <w:t>Крупа гречневая кг.</w:t>
            </w:r>
          </w:p>
        </w:tc>
        <w:tc>
          <w:tcPr>
            <w:tcW w:w="1134" w:type="dxa"/>
          </w:tcPr>
          <w:p w:rsidR="00592113" w:rsidRPr="004500B4" w:rsidRDefault="00592113" w:rsidP="00F54D75">
            <w:pPr>
              <w:ind w:firstLine="0"/>
              <w:rPr>
                <w:sz w:val="24"/>
                <w:szCs w:val="24"/>
                <w:lang w:eastAsia="ar-SA"/>
              </w:rPr>
            </w:pPr>
            <w:r w:rsidRPr="004500B4">
              <w:rPr>
                <w:sz w:val="24"/>
                <w:szCs w:val="24"/>
                <w:lang w:eastAsia="ar-SA"/>
              </w:rPr>
              <w:t>99,00</w:t>
            </w:r>
          </w:p>
        </w:tc>
        <w:tc>
          <w:tcPr>
            <w:tcW w:w="1701" w:type="dxa"/>
          </w:tcPr>
          <w:p w:rsidR="00592113" w:rsidRPr="004500B4" w:rsidRDefault="00592113" w:rsidP="00F54D75">
            <w:pPr>
              <w:ind w:firstLine="0"/>
              <w:rPr>
                <w:sz w:val="24"/>
                <w:szCs w:val="24"/>
                <w:lang w:eastAsia="ar-SA"/>
              </w:rPr>
            </w:pPr>
            <w:r w:rsidRPr="004500B4">
              <w:rPr>
                <w:sz w:val="24"/>
                <w:szCs w:val="24"/>
                <w:lang w:eastAsia="ar-SA"/>
              </w:rPr>
              <w:t>109,33</w:t>
            </w:r>
          </w:p>
        </w:tc>
        <w:tc>
          <w:tcPr>
            <w:tcW w:w="1701" w:type="dxa"/>
          </w:tcPr>
          <w:p w:rsidR="00592113" w:rsidRPr="004500B4" w:rsidRDefault="00592113" w:rsidP="00F54D75">
            <w:pPr>
              <w:ind w:firstLine="0"/>
              <w:rPr>
                <w:sz w:val="24"/>
                <w:szCs w:val="24"/>
                <w:lang w:eastAsia="ar-SA"/>
              </w:rPr>
            </w:pPr>
            <w:r w:rsidRPr="004500B4">
              <w:rPr>
                <w:sz w:val="24"/>
                <w:szCs w:val="24"/>
                <w:lang w:eastAsia="ar-SA"/>
              </w:rPr>
              <w:t>109,33</w:t>
            </w:r>
          </w:p>
        </w:tc>
        <w:tc>
          <w:tcPr>
            <w:tcW w:w="1276" w:type="dxa"/>
          </w:tcPr>
          <w:p w:rsidR="00592113" w:rsidRPr="004500B4" w:rsidRDefault="00592113" w:rsidP="00F54D75">
            <w:pPr>
              <w:ind w:firstLine="0"/>
              <w:rPr>
                <w:sz w:val="24"/>
                <w:szCs w:val="24"/>
                <w:lang w:eastAsia="ar-SA"/>
              </w:rPr>
            </w:pPr>
            <w:r w:rsidRPr="004500B4">
              <w:rPr>
                <w:sz w:val="24"/>
                <w:szCs w:val="24"/>
                <w:lang w:eastAsia="ar-SA"/>
              </w:rPr>
              <w:t>56.10</w:t>
            </w:r>
          </w:p>
        </w:tc>
        <w:tc>
          <w:tcPr>
            <w:tcW w:w="1701" w:type="dxa"/>
          </w:tcPr>
          <w:p w:rsidR="00592113" w:rsidRPr="004500B4" w:rsidRDefault="00592113" w:rsidP="00F54D75">
            <w:pPr>
              <w:ind w:firstLine="0"/>
              <w:rPr>
                <w:szCs w:val="28"/>
                <w:lang w:eastAsia="ar-SA"/>
              </w:rPr>
            </w:pPr>
            <w:r w:rsidRPr="004500B4">
              <w:rPr>
                <w:szCs w:val="28"/>
                <w:lang w:eastAsia="ar-SA"/>
              </w:rPr>
              <w:t>77,00</w:t>
            </w:r>
          </w:p>
        </w:tc>
      </w:tr>
      <w:tr w:rsidR="00592113" w:rsidRPr="004500B4" w:rsidTr="00F54D75">
        <w:tc>
          <w:tcPr>
            <w:tcW w:w="2660" w:type="dxa"/>
          </w:tcPr>
          <w:p w:rsidR="00592113" w:rsidRPr="004500B4" w:rsidRDefault="00592113" w:rsidP="00F54D75">
            <w:pPr>
              <w:spacing w:line="240" w:lineRule="auto"/>
              <w:ind w:firstLine="0"/>
              <w:jc w:val="left"/>
              <w:rPr>
                <w:sz w:val="24"/>
                <w:szCs w:val="24"/>
                <w:lang w:eastAsia="ar-SA"/>
              </w:rPr>
            </w:pPr>
            <w:r w:rsidRPr="004500B4">
              <w:rPr>
                <w:sz w:val="24"/>
                <w:szCs w:val="24"/>
                <w:lang w:eastAsia="ar-SA"/>
              </w:rPr>
              <w:t>Изделия колбасные - вареные кг.</w:t>
            </w:r>
          </w:p>
        </w:tc>
        <w:tc>
          <w:tcPr>
            <w:tcW w:w="1134" w:type="dxa"/>
          </w:tcPr>
          <w:p w:rsidR="00592113" w:rsidRPr="004500B4" w:rsidRDefault="00592113" w:rsidP="00F54D75">
            <w:pPr>
              <w:ind w:firstLine="0"/>
              <w:rPr>
                <w:sz w:val="24"/>
                <w:szCs w:val="24"/>
                <w:lang w:eastAsia="ar-SA"/>
              </w:rPr>
            </w:pPr>
            <w:r w:rsidRPr="004500B4">
              <w:rPr>
                <w:sz w:val="24"/>
                <w:szCs w:val="24"/>
                <w:lang w:eastAsia="ar-SA"/>
              </w:rPr>
              <w:t>269,50</w:t>
            </w:r>
          </w:p>
        </w:tc>
        <w:tc>
          <w:tcPr>
            <w:tcW w:w="1701" w:type="dxa"/>
          </w:tcPr>
          <w:p w:rsidR="00592113" w:rsidRPr="004500B4" w:rsidRDefault="00592113" w:rsidP="00F54D75">
            <w:pPr>
              <w:ind w:firstLine="0"/>
              <w:rPr>
                <w:sz w:val="24"/>
                <w:szCs w:val="24"/>
                <w:lang w:eastAsia="ar-SA"/>
              </w:rPr>
            </w:pPr>
            <w:r w:rsidRPr="004500B4">
              <w:rPr>
                <w:sz w:val="24"/>
                <w:szCs w:val="24"/>
                <w:lang w:eastAsia="ar-SA"/>
              </w:rPr>
              <w:t>281,33</w:t>
            </w:r>
          </w:p>
        </w:tc>
        <w:tc>
          <w:tcPr>
            <w:tcW w:w="1701" w:type="dxa"/>
          </w:tcPr>
          <w:p w:rsidR="00592113" w:rsidRPr="004500B4" w:rsidRDefault="00592113" w:rsidP="00F54D75">
            <w:pPr>
              <w:ind w:firstLine="0"/>
              <w:rPr>
                <w:sz w:val="24"/>
                <w:szCs w:val="24"/>
                <w:lang w:eastAsia="ar-SA"/>
              </w:rPr>
            </w:pPr>
            <w:r w:rsidRPr="004500B4">
              <w:rPr>
                <w:sz w:val="24"/>
                <w:szCs w:val="24"/>
                <w:lang w:eastAsia="ar-SA"/>
              </w:rPr>
              <w:t>357,33</w:t>
            </w:r>
          </w:p>
        </w:tc>
        <w:tc>
          <w:tcPr>
            <w:tcW w:w="1276" w:type="dxa"/>
          </w:tcPr>
          <w:p w:rsidR="00592113" w:rsidRPr="004500B4" w:rsidRDefault="00592113" w:rsidP="00F54D75">
            <w:pPr>
              <w:ind w:firstLine="0"/>
              <w:rPr>
                <w:sz w:val="24"/>
                <w:szCs w:val="24"/>
                <w:lang w:eastAsia="ar-SA"/>
              </w:rPr>
            </w:pPr>
            <w:r w:rsidRPr="004500B4">
              <w:rPr>
                <w:sz w:val="24"/>
                <w:szCs w:val="24"/>
                <w:lang w:eastAsia="ar-SA"/>
              </w:rPr>
              <w:t>320,90</w:t>
            </w:r>
          </w:p>
        </w:tc>
        <w:tc>
          <w:tcPr>
            <w:tcW w:w="1701" w:type="dxa"/>
          </w:tcPr>
          <w:p w:rsidR="00592113" w:rsidRPr="004500B4" w:rsidRDefault="00592113" w:rsidP="00F54D75">
            <w:pPr>
              <w:ind w:firstLine="0"/>
              <w:rPr>
                <w:szCs w:val="28"/>
                <w:lang w:eastAsia="ar-SA"/>
              </w:rPr>
            </w:pPr>
            <w:r w:rsidRPr="004500B4">
              <w:rPr>
                <w:szCs w:val="28"/>
                <w:lang w:eastAsia="ar-SA"/>
              </w:rPr>
              <w:t>320/330</w:t>
            </w:r>
          </w:p>
        </w:tc>
      </w:tr>
      <w:tr w:rsidR="00592113" w:rsidRPr="004500B4" w:rsidTr="00F54D75">
        <w:tc>
          <w:tcPr>
            <w:tcW w:w="2660" w:type="dxa"/>
          </w:tcPr>
          <w:p w:rsidR="00592113" w:rsidRPr="004500B4" w:rsidRDefault="00592113" w:rsidP="00F54D75">
            <w:pPr>
              <w:spacing w:line="240" w:lineRule="auto"/>
              <w:ind w:firstLine="0"/>
              <w:jc w:val="left"/>
              <w:rPr>
                <w:sz w:val="24"/>
                <w:szCs w:val="24"/>
                <w:lang w:eastAsia="ar-SA"/>
              </w:rPr>
            </w:pPr>
            <w:r w:rsidRPr="004500B4">
              <w:rPr>
                <w:sz w:val="24"/>
                <w:szCs w:val="24"/>
                <w:lang w:eastAsia="ar-SA"/>
              </w:rPr>
              <w:t>Лук репчатый кг.</w:t>
            </w:r>
          </w:p>
        </w:tc>
        <w:tc>
          <w:tcPr>
            <w:tcW w:w="1134" w:type="dxa"/>
          </w:tcPr>
          <w:p w:rsidR="00592113" w:rsidRPr="004500B4" w:rsidRDefault="00592113" w:rsidP="00F54D75">
            <w:pPr>
              <w:ind w:firstLine="0"/>
              <w:rPr>
                <w:sz w:val="24"/>
                <w:szCs w:val="24"/>
                <w:lang w:eastAsia="ar-SA"/>
              </w:rPr>
            </w:pPr>
            <w:r w:rsidRPr="004500B4">
              <w:rPr>
                <w:sz w:val="24"/>
                <w:szCs w:val="24"/>
                <w:lang w:eastAsia="ar-SA"/>
              </w:rPr>
              <w:t>45,60</w:t>
            </w:r>
          </w:p>
        </w:tc>
        <w:tc>
          <w:tcPr>
            <w:tcW w:w="1701" w:type="dxa"/>
          </w:tcPr>
          <w:p w:rsidR="00592113" w:rsidRPr="004500B4" w:rsidRDefault="00592113" w:rsidP="00F54D75">
            <w:pPr>
              <w:ind w:firstLine="0"/>
              <w:rPr>
                <w:sz w:val="24"/>
                <w:szCs w:val="24"/>
                <w:lang w:eastAsia="ar-SA"/>
              </w:rPr>
            </w:pPr>
            <w:r w:rsidRPr="004500B4">
              <w:rPr>
                <w:sz w:val="24"/>
                <w:szCs w:val="24"/>
                <w:lang w:eastAsia="ar-SA"/>
              </w:rPr>
              <w:t>46,50</w:t>
            </w:r>
          </w:p>
        </w:tc>
        <w:tc>
          <w:tcPr>
            <w:tcW w:w="1701" w:type="dxa"/>
          </w:tcPr>
          <w:p w:rsidR="00592113" w:rsidRPr="004500B4" w:rsidRDefault="00592113" w:rsidP="00F54D75">
            <w:pPr>
              <w:ind w:firstLine="0"/>
              <w:rPr>
                <w:sz w:val="24"/>
                <w:szCs w:val="24"/>
                <w:lang w:eastAsia="ar-SA"/>
              </w:rPr>
            </w:pPr>
            <w:r w:rsidRPr="004500B4">
              <w:rPr>
                <w:sz w:val="24"/>
                <w:szCs w:val="24"/>
                <w:lang w:eastAsia="ar-SA"/>
              </w:rPr>
              <w:t>46,50</w:t>
            </w:r>
          </w:p>
        </w:tc>
        <w:tc>
          <w:tcPr>
            <w:tcW w:w="1276" w:type="dxa"/>
          </w:tcPr>
          <w:p w:rsidR="00592113" w:rsidRPr="004500B4" w:rsidRDefault="00592113" w:rsidP="00F54D75">
            <w:pPr>
              <w:ind w:firstLine="0"/>
              <w:rPr>
                <w:sz w:val="24"/>
                <w:szCs w:val="24"/>
                <w:lang w:eastAsia="ar-SA"/>
              </w:rPr>
            </w:pPr>
            <w:r w:rsidRPr="004500B4">
              <w:rPr>
                <w:sz w:val="24"/>
                <w:szCs w:val="24"/>
                <w:lang w:eastAsia="ar-SA"/>
              </w:rPr>
              <w:t>32,40</w:t>
            </w:r>
          </w:p>
        </w:tc>
        <w:tc>
          <w:tcPr>
            <w:tcW w:w="1701" w:type="dxa"/>
          </w:tcPr>
          <w:p w:rsidR="00592113" w:rsidRPr="004500B4" w:rsidRDefault="00592113" w:rsidP="00F54D75">
            <w:pPr>
              <w:ind w:firstLine="0"/>
              <w:rPr>
                <w:szCs w:val="28"/>
                <w:lang w:eastAsia="ar-SA"/>
              </w:rPr>
            </w:pPr>
            <w:r w:rsidRPr="004500B4">
              <w:rPr>
                <w:szCs w:val="28"/>
                <w:lang w:eastAsia="ar-SA"/>
              </w:rPr>
              <w:t>25,00</w:t>
            </w:r>
          </w:p>
        </w:tc>
      </w:tr>
      <w:tr w:rsidR="00592113" w:rsidRPr="004500B4" w:rsidTr="00F54D75">
        <w:tc>
          <w:tcPr>
            <w:tcW w:w="2660" w:type="dxa"/>
          </w:tcPr>
          <w:p w:rsidR="00592113" w:rsidRPr="004500B4" w:rsidRDefault="00592113" w:rsidP="00F54D75">
            <w:pPr>
              <w:spacing w:line="240" w:lineRule="auto"/>
              <w:ind w:firstLine="0"/>
              <w:jc w:val="left"/>
              <w:rPr>
                <w:sz w:val="24"/>
                <w:szCs w:val="24"/>
                <w:lang w:eastAsia="ar-SA"/>
              </w:rPr>
            </w:pPr>
            <w:r w:rsidRPr="004500B4">
              <w:rPr>
                <w:sz w:val="24"/>
                <w:szCs w:val="24"/>
                <w:lang w:eastAsia="ar-SA"/>
              </w:rPr>
              <w:t>Масло растит. кг.</w:t>
            </w:r>
          </w:p>
        </w:tc>
        <w:tc>
          <w:tcPr>
            <w:tcW w:w="1134" w:type="dxa"/>
          </w:tcPr>
          <w:p w:rsidR="00592113" w:rsidRPr="004500B4" w:rsidRDefault="00592113" w:rsidP="00F54D75">
            <w:pPr>
              <w:ind w:firstLine="0"/>
              <w:rPr>
                <w:sz w:val="24"/>
                <w:szCs w:val="24"/>
                <w:lang w:eastAsia="ar-SA"/>
              </w:rPr>
            </w:pPr>
            <w:r w:rsidRPr="004500B4">
              <w:rPr>
                <w:sz w:val="24"/>
                <w:szCs w:val="24"/>
                <w:lang w:eastAsia="ar-SA"/>
              </w:rPr>
              <w:t>100,00</w:t>
            </w:r>
          </w:p>
        </w:tc>
        <w:tc>
          <w:tcPr>
            <w:tcW w:w="1701" w:type="dxa"/>
          </w:tcPr>
          <w:p w:rsidR="00592113" w:rsidRPr="004500B4" w:rsidRDefault="00592113" w:rsidP="00F54D75">
            <w:pPr>
              <w:ind w:firstLine="0"/>
              <w:rPr>
                <w:sz w:val="24"/>
                <w:szCs w:val="24"/>
                <w:lang w:eastAsia="ar-SA"/>
              </w:rPr>
            </w:pPr>
            <w:r w:rsidRPr="004500B4">
              <w:rPr>
                <w:sz w:val="24"/>
                <w:szCs w:val="24"/>
                <w:lang w:eastAsia="ar-SA"/>
              </w:rPr>
              <w:t>105,67</w:t>
            </w:r>
          </w:p>
        </w:tc>
        <w:tc>
          <w:tcPr>
            <w:tcW w:w="1701" w:type="dxa"/>
          </w:tcPr>
          <w:p w:rsidR="00592113" w:rsidRPr="004500B4" w:rsidRDefault="00592113" w:rsidP="00F54D75">
            <w:pPr>
              <w:ind w:firstLine="0"/>
              <w:rPr>
                <w:sz w:val="24"/>
                <w:szCs w:val="24"/>
                <w:lang w:eastAsia="ar-SA"/>
              </w:rPr>
            </w:pPr>
            <w:r w:rsidRPr="004500B4">
              <w:rPr>
                <w:sz w:val="24"/>
                <w:szCs w:val="24"/>
                <w:lang w:eastAsia="ar-SA"/>
              </w:rPr>
              <w:t>126,00</w:t>
            </w:r>
          </w:p>
        </w:tc>
        <w:tc>
          <w:tcPr>
            <w:tcW w:w="1276" w:type="dxa"/>
          </w:tcPr>
          <w:p w:rsidR="00592113" w:rsidRPr="004500B4" w:rsidRDefault="00592113" w:rsidP="00F54D75">
            <w:pPr>
              <w:ind w:firstLine="0"/>
              <w:rPr>
                <w:sz w:val="24"/>
                <w:szCs w:val="24"/>
                <w:lang w:eastAsia="ar-SA"/>
              </w:rPr>
            </w:pPr>
            <w:r w:rsidRPr="004500B4">
              <w:rPr>
                <w:sz w:val="24"/>
                <w:szCs w:val="24"/>
                <w:lang w:eastAsia="ar-SA"/>
              </w:rPr>
              <w:t>75,90</w:t>
            </w:r>
          </w:p>
        </w:tc>
        <w:tc>
          <w:tcPr>
            <w:tcW w:w="1701" w:type="dxa"/>
          </w:tcPr>
          <w:p w:rsidR="00592113" w:rsidRPr="004500B4" w:rsidRDefault="00592113" w:rsidP="00F54D75">
            <w:pPr>
              <w:ind w:firstLine="0"/>
              <w:rPr>
                <w:szCs w:val="28"/>
                <w:lang w:eastAsia="ar-SA"/>
              </w:rPr>
            </w:pPr>
            <w:r w:rsidRPr="004500B4">
              <w:rPr>
                <w:szCs w:val="28"/>
                <w:lang w:eastAsia="ar-SA"/>
              </w:rPr>
              <w:t>87,00</w:t>
            </w:r>
          </w:p>
        </w:tc>
      </w:tr>
      <w:tr w:rsidR="00592113" w:rsidRPr="004500B4" w:rsidTr="00F54D75">
        <w:tc>
          <w:tcPr>
            <w:tcW w:w="2660" w:type="dxa"/>
          </w:tcPr>
          <w:p w:rsidR="00592113" w:rsidRPr="004500B4" w:rsidRDefault="00592113" w:rsidP="00F54D75">
            <w:pPr>
              <w:spacing w:line="240" w:lineRule="auto"/>
              <w:ind w:firstLine="0"/>
              <w:jc w:val="left"/>
              <w:rPr>
                <w:sz w:val="24"/>
                <w:szCs w:val="24"/>
                <w:lang w:eastAsia="ar-SA"/>
              </w:rPr>
            </w:pPr>
            <w:r w:rsidRPr="004500B4">
              <w:rPr>
                <w:sz w:val="24"/>
                <w:szCs w:val="24"/>
                <w:lang w:eastAsia="ar-SA"/>
              </w:rPr>
              <w:t>Масло сливочное кг.</w:t>
            </w:r>
          </w:p>
        </w:tc>
        <w:tc>
          <w:tcPr>
            <w:tcW w:w="1134" w:type="dxa"/>
          </w:tcPr>
          <w:p w:rsidR="00592113" w:rsidRPr="004500B4" w:rsidRDefault="00592113" w:rsidP="00F54D75">
            <w:pPr>
              <w:ind w:firstLine="0"/>
              <w:rPr>
                <w:sz w:val="24"/>
                <w:szCs w:val="24"/>
                <w:lang w:eastAsia="ar-SA"/>
              </w:rPr>
            </w:pPr>
            <w:r w:rsidRPr="004500B4">
              <w:rPr>
                <w:sz w:val="24"/>
                <w:szCs w:val="24"/>
                <w:lang w:eastAsia="ar-SA"/>
              </w:rPr>
              <w:t>224,00</w:t>
            </w:r>
          </w:p>
        </w:tc>
        <w:tc>
          <w:tcPr>
            <w:tcW w:w="1701" w:type="dxa"/>
          </w:tcPr>
          <w:p w:rsidR="00592113" w:rsidRPr="004500B4" w:rsidRDefault="00592113" w:rsidP="00F54D75">
            <w:pPr>
              <w:ind w:firstLine="0"/>
              <w:rPr>
                <w:sz w:val="24"/>
                <w:szCs w:val="24"/>
                <w:lang w:eastAsia="ar-SA"/>
              </w:rPr>
            </w:pPr>
            <w:r w:rsidRPr="004500B4">
              <w:rPr>
                <w:sz w:val="24"/>
                <w:szCs w:val="24"/>
                <w:lang w:eastAsia="ar-SA"/>
              </w:rPr>
              <w:t>181,00</w:t>
            </w:r>
          </w:p>
        </w:tc>
        <w:tc>
          <w:tcPr>
            <w:tcW w:w="1701" w:type="dxa"/>
          </w:tcPr>
          <w:p w:rsidR="00592113" w:rsidRPr="004500B4" w:rsidRDefault="00592113" w:rsidP="00F54D75">
            <w:pPr>
              <w:ind w:firstLine="0"/>
              <w:rPr>
                <w:sz w:val="24"/>
                <w:szCs w:val="24"/>
                <w:lang w:eastAsia="ar-SA"/>
              </w:rPr>
            </w:pPr>
            <w:r w:rsidRPr="004500B4">
              <w:rPr>
                <w:sz w:val="24"/>
                <w:szCs w:val="24"/>
                <w:lang w:eastAsia="ar-SA"/>
              </w:rPr>
              <w:t>249,67</w:t>
            </w:r>
          </w:p>
        </w:tc>
        <w:tc>
          <w:tcPr>
            <w:tcW w:w="1276" w:type="dxa"/>
          </w:tcPr>
          <w:p w:rsidR="00592113" w:rsidRPr="004500B4" w:rsidRDefault="00592113" w:rsidP="00F54D75">
            <w:pPr>
              <w:ind w:firstLine="0"/>
              <w:rPr>
                <w:sz w:val="24"/>
                <w:szCs w:val="24"/>
                <w:lang w:eastAsia="ar-SA"/>
              </w:rPr>
            </w:pPr>
            <w:r w:rsidRPr="004500B4">
              <w:rPr>
                <w:sz w:val="24"/>
                <w:szCs w:val="24"/>
                <w:lang w:eastAsia="ar-SA"/>
              </w:rPr>
              <w:t>350,20</w:t>
            </w:r>
          </w:p>
        </w:tc>
        <w:tc>
          <w:tcPr>
            <w:tcW w:w="1701" w:type="dxa"/>
          </w:tcPr>
          <w:p w:rsidR="00592113" w:rsidRPr="004500B4" w:rsidRDefault="00592113" w:rsidP="00F54D75">
            <w:pPr>
              <w:ind w:firstLine="0"/>
              <w:rPr>
                <w:szCs w:val="28"/>
                <w:lang w:eastAsia="ar-SA"/>
              </w:rPr>
            </w:pPr>
            <w:r w:rsidRPr="004500B4">
              <w:rPr>
                <w:szCs w:val="28"/>
                <w:lang w:eastAsia="ar-SA"/>
              </w:rPr>
              <w:t>207,00</w:t>
            </w:r>
          </w:p>
        </w:tc>
      </w:tr>
      <w:tr w:rsidR="00592113" w:rsidRPr="004500B4" w:rsidTr="00F54D75">
        <w:tc>
          <w:tcPr>
            <w:tcW w:w="2660" w:type="dxa"/>
          </w:tcPr>
          <w:p w:rsidR="00592113" w:rsidRPr="004500B4" w:rsidRDefault="00592113" w:rsidP="00F54D75">
            <w:pPr>
              <w:spacing w:line="240" w:lineRule="auto"/>
              <w:ind w:firstLine="0"/>
              <w:jc w:val="left"/>
              <w:rPr>
                <w:sz w:val="24"/>
                <w:szCs w:val="24"/>
                <w:lang w:eastAsia="ar-SA"/>
              </w:rPr>
            </w:pPr>
            <w:r w:rsidRPr="004500B4">
              <w:rPr>
                <w:sz w:val="24"/>
                <w:szCs w:val="24"/>
                <w:lang w:eastAsia="ar-SA"/>
              </w:rPr>
              <w:t>Морковь свежая кг.</w:t>
            </w:r>
          </w:p>
        </w:tc>
        <w:tc>
          <w:tcPr>
            <w:tcW w:w="1134" w:type="dxa"/>
          </w:tcPr>
          <w:p w:rsidR="00592113" w:rsidRPr="004500B4" w:rsidRDefault="00592113" w:rsidP="00F54D75">
            <w:pPr>
              <w:ind w:firstLine="0"/>
              <w:rPr>
                <w:sz w:val="24"/>
                <w:szCs w:val="24"/>
                <w:lang w:eastAsia="ar-SA"/>
              </w:rPr>
            </w:pPr>
            <w:r w:rsidRPr="004500B4">
              <w:rPr>
                <w:sz w:val="24"/>
                <w:szCs w:val="24"/>
                <w:lang w:eastAsia="ar-SA"/>
              </w:rPr>
              <w:t>60,00</w:t>
            </w:r>
          </w:p>
        </w:tc>
        <w:tc>
          <w:tcPr>
            <w:tcW w:w="1701" w:type="dxa"/>
          </w:tcPr>
          <w:p w:rsidR="00592113" w:rsidRPr="004500B4" w:rsidRDefault="00592113" w:rsidP="00F54D75">
            <w:pPr>
              <w:ind w:firstLine="0"/>
              <w:rPr>
                <w:sz w:val="24"/>
                <w:szCs w:val="24"/>
                <w:lang w:eastAsia="ar-SA"/>
              </w:rPr>
            </w:pPr>
            <w:r w:rsidRPr="004500B4">
              <w:rPr>
                <w:sz w:val="24"/>
                <w:szCs w:val="24"/>
                <w:lang w:eastAsia="ar-SA"/>
              </w:rPr>
              <w:t>56,00</w:t>
            </w:r>
          </w:p>
        </w:tc>
        <w:tc>
          <w:tcPr>
            <w:tcW w:w="1701" w:type="dxa"/>
          </w:tcPr>
          <w:p w:rsidR="00592113" w:rsidRPr="004500B4" w:rsidRDefault="00592113" w:rsidP="00F54D75">
            <w:pPr>
              <w:ind w:firstLine="0"/>
              <w:rPr>
                <w:sz w:val="24"/>
                <w:szCs w:val="24"/>
                <w:lang w:eastAsia="ar-SA"/>
              </w:rPr>
            </w:pPr>
            <w:r w:rsidRPr="004500B4">
              <w:rPr>
                <w:sz w:val="24"/>
                <w:szCs w:val="24"/>
                <w:lang w:eastAsia="ar-SA"/>
              </w:rPr>
              <w:t>56,00</w:t>
            </w:r>
          </w:p>
        </w:tc>
        <w:tc>
          <w:tcPr>
            <w:tcW w:w="1276" w:type="dxa"/>
          </w:tcPr>
          <w:p w:rsidR="00592113" w:rsidRPr="004500B4" w:rsidRDefault="00592113" w:rsidP="00F54D75">
            <w:pPr>
              <w:ind w:firstLine="0"/>
              <w:rPr>
                <w:sz w:val="24"/>
                <w:szCs w:val="24"/>
                <w:lang w:eastAsia="ar-SA"/>
              </w:rPr>
            </w:pPr>
            <w:r w:rsidRPr="004500B4">
              <w:rPr>
                <w:sz w:val="24"/>
                <w:szCs w:val="24"/>
                <w:lang w:eastAsia="ar-SA"/>
              </w:rPr>
              <w:t>48,00</w:t>
            </w:r>
          </w:p>
        </w:tc>
        <w:tc>
          <w:tcPr>
            <w:tcW w:w="1701" w:type="dxa"/>
          </w:tcPr>
          <w:p w:rsidR="00592113" w:rsidRPr="004500B4" w:rsidRDefault="00592113" w:rsidP="00F54D75">
            <w:pPr>
              <w:ind w:firstLine="0"/>
              <w:rPr>
                <w:szCs w:val="28"/>
                <w:lang w:eastAsia="ar-SA"/>
              </w:rPr>
            </w:pPr>
            <w:r w:rsidRPr="004500B4">
              <w:rPr>
                <w:szCs w:val="28"/>
                <w:lang w:eastAsia="ar-SA"/>
              </w:rPr>
              <w:t>36,00</w:t>
            </w:r>
          </w:p>
        </w:tc>
      </w:tr>
      <w:tr w:rsidR="00592113" w:rsidRPr="004500B4" w:rsidTr="00F54D75">
        <w:tc>
          <w:tcPr>
            <w:tcW w:w="2660" w:type="dxa"/>
          </w:tcPr>
          <w:p w:rsidR="00592113" w:rsidRPr="004500B4" w:rsidRDefault="00592113" w:rsidP="00F54D75">
            <w:pPr>
              <w:spacing w:line="240" w:lineRule="auto"/>
              <w:ind w:firstLine="0"/>
              <w:jc w:val="left"/>
              <w:rPr>
                <w:sz w:val="24"/>
                <w:szCs w:val="24"/>
                <w:lang w:eastAsia="ar-SA"/>
              </w:rPr>
            </w:pPr>
            <w:r w:rsidRPr="004500B4">
              <w:rPr>
                <w:sz w:val="24"/>
                <w:szCs w:val="24"/>
                <w:lang w:eastAsia="ar-SA"/>
              </w:rPr>
              <w:t>Крупа рисовая кг.</w:t>
            </w:r>
          </w:p>
        </w:tc>
        <w:tc>
          <w:tcPr>
            <w:tcW w:w="1134" w:type="dxa"/>
          </w:tcPr>
          <w:p w:rsidR="00592113" w:rsidRPr="004500B4" w:rsidRDefault="00592113" w:rsidP="00F54D75">
            <w:pPr>
              <w:ind w:firstLine="0"/>
              <w:rPr>
                <w:sz w:val="24"/>
                <w:szCs w:val="24"/>
                <w:lang w:eastAsia="ar-SA"/>
              </w:rPr>
            </w:pPr>
            <w:r w:rsidRPr="004500B4">
              <w:rPr>
                <w:sz w:val="24"/>
                <w:szCs w:val="24"/>
                <w:lang w:eastAsia="ar-SA"/>
              </w:rPr>
              <w:t>58,30</w:t>
            </w:r>
          </w:p>
        </w:tc>
        <w:tc>
          <w:tcPr>
            <w:tcW w:w="1701" w:type="dxa"/>
          </w:tcPr>
          <w:p w:rsidR="00592113" w:rsidRPr="004500B4" w:rsidRDefault="00592113" w:rsidP="00F54D75">
            <w:pPr>
              <w:ind w:firstLine="0"/>
              <w:rPr>
                <w:sz w:val="24"/>
                <w:szCs w:val="24"/>
                <w:lang w:eastAsia="ar-SA"/>
              </w:rPr>
            </w:pPr>
            <w:r w:rsidRPr="004500B4">
              <w:rPr>
                <w:sz w:val="24"/>
                <w:szCs w:val="24"/>
                <w:lang w:eastAsia="ar-SA"/>
              </w:rPr>
              <w:t>71,00</w:t>
            </w:r>
          </w:p>
        </w:tc>
        <w:tc>
          <w:tcPr>
            <w:tcW w:w="1701" w:type="dxa"/>
          </w:tcPr>
          <w:p w:rsidR="00592113" w:rsidRPr="004500B4" w:rsidRDefault="00592113" w:rsidP="00F54D75">
            <w:pPr>
              <w:ind w:firstLine="0"/>
              <w:rPr>
                <w:sz w:val="24"/>
                <w:szCs w:val="24"/>
                <w:lang w:eastAsia="ar-SA"/>
              </w:rPr>
            </w:pPr>
            <w:r w:rsidRPr="004500B4">
              <w:rPr>
                <w:sz w:val="24"/>
                <w:szCs w:val="24"/>
                <w:lang w:eastAsia="ar-SA"/>
              </w:rPr>
              <w:t>71,00</w:t>
            </w:r>
          </w:p>
        </w:tc>
        <w:tc>
          <w:tcPr>
            <w:tcW w:w="1276" w:type="dxa"/>
          </w:tcPr>
          <w:p w:rsidR="00592113" w:rsidRPr="004500B4" w:rsidRDefault="00592113" w:rsidP="00F54D75">
            <w:pPr>
              <w:ind w:firstLine="0"/>
              <w:rPr>
                <w:sz w:val="24"/>
                <w:szCs w:val="24"/>
                <w:lang w:eastAsia="ar-SA"/>
              </w:rPr>
            </w:pPr>
            <w:r w:rsidRPr="004500B4">
              <w:rPr>
                <w:sz w:val="24"/>
                <w:szCs w:val="24"/>
                <w:lang w:eastAsia="ar-SA"/>
              </w:rPr>
              <w:t>38,50</w:t>
            </w:r>
          </w:p>
        </w:tc>
        <w:tc>
          <w:tcPr>
            <w:tcW w:w="1701" w:type="dxa"/>
          </w:tcPr>
          <w:p w:rsidR="00592113" w:rsidRPr="004500B4" w:rsidRDefault="00592113" w:rsidP="00F54D75">
            <w:pPr>
              <w:ind w:firstLine="0"/>
              <w:rPr>
                <w:szCs w:val="28"/>
                <w:lang w:eastAsia="ar-SA"/>
              </w:rPr>
            </w:pPr>
            <w:r w:rsidRPr="004500B4">
              <w:rPr>
                <w:szCs w:val="28"/>
                <w:lang w:eastAsia="ar-SA"/>
              </w:rPr>
              <w:t>57,00</w:t>
            </w:r>
          </w:p>
        </w:tc>
      </w:tr>
      <w:tr w:rsidR="00592113" w:rsidRPr="004500B4" w:rsidTr="00F54D75">
        <w:tc>
          <w:tcPr>
            <w:tcW w:w="2660" w:type="dxa"/>
          </w:tcPr>
          <w:p w:rsidR="00592113" w:rsidRPr="004500B4" w:rsidRDefault="00592113" w:rsidP="00F54D75">
            <w:pPr>
              <w:spacing w:line="240" w:lineRule="auto"/>
              <w:ind w:firstLine="0"/>
              <w:jc w:val="left"/>
              <w:rPr>
                <w:sz w:val="24"/>
                <w:szCs w:val="24"/>
                <w:lang w:eastAsia="ar-SA"/>
              </w:rPr>
            </w:pPr>
            <w:r w:rsidRPr="004500B4">
              <w:rPr>
                <w:sz w:val="24"/>
                <w:szCs w:val="24"/>
                <w:lang w:eastAsia="ar-SA"/>
              </w:rPr>
              <w:t>Сахар песок кг.</w:t>
            </w:r>
          </w:p>
        </w:tc>
        <w:tc>
          <w:tcPr>
            <w:tcW w:w="1134" w:type="dxa"/>
          </w:tcPr>
          <w:p w:rsidR="00592113" w:rsidRPr="004500B4" w:rsidRDefault="00592113" w:rsidP="00F54D75">
            <w:pPr>
              <w:ind w:firstLine="0"/>
              <w:rPr>
                <w:sz w:val="24"/>
                <w:szCs w:val="24"/>
                <w:lang w:eastAsia="ar-SA"/>
              </w:rPr>
            </w:pPr>
            <w:r w:rsidRPr="004500B4">
              <w:rPr>
                <w:sz w:val="24"/>
                <w:szCs w:val="24"/>
                <w:lang w:eastAsia="ar-SA"/>
              </w:rPr>
              <w:t>63,00</w:t>
            </w:r>
          </w:p>
        </w:tc>
        <w:tc>
          <w:tcPr>
            <w:tcW w:w="1701" w:type="dxa"/>
          </w:tcPr>
          <w:p w:rsidR="00592113" w:rsidRPr="004500B4" w:rsidRDefault="00592113" w:rsidP="00F54D75">
            <w:pPr>
              <w:ind w:firstLine="0"/>
              <w:rPr>
                <w:sz w:val="24"/>
                <w:szCs w:val="24"/>
                <w:lang w:eastAsia="ar-SA"/>
              </w:rPr>
            </w:pPr>
            <w:r w:rsidRPr="004500B4">
              <w:rPr>
                <w:sz w:val="24"/>
                <w:szCs w:val="24"/>
                <w:lang w:eastAsia="ar-SA"/>
              </w:rPr>
              <w:t>72,67</w:t>
            </w:r>
          </w:p>
        </w:tc>
        <w:tc>
          <w:tcPr>
            <w:tcW w:w="1701" w:type="dxa"/>
          </w:tcPr>
          <w:p w:rsidR="00592113" w:rsidRPr="004500B4" w:rsidRDefault="00592113" w:rsidP="00F54D75">
            <w:pPr>
              <w:ind w:firstLine="0"/>
              <w:rPr>
                <w:sz w:val="24"/>
                <w:szCs w:val="24"/>
                <w:lang w:eastAsia="ar-SA"/>
              </w:rPr>
            </w:pPr>
            <w:r w:rsidRPr="004500B4">
              <w:rPr>
                <w:sz w:val="24"/>
                <w:szCs w:val="24"/>
                <w:lang w:eastAsia="ar-SA"/>
              </w:rPr>
              <w:t>72,67</w:t>
            </w:r>
          </w:p>
        </w:tc>
        <w:tc>
          <w:tcPr>
            <w:tcW w:w="1276" w:type="dxa"/>
          </w:tcPr>
          <w:p w:rsidR="00592113" w:rsidRPr="004500B4" w:rsidRDefault="00592113" w:rsidP="00F54D75">
            <w:pPr>
              <w:ind w:firstLine="0"/>
              <w:rPr>
                <w:sz w:val="24"/>
                <w:szCs w:val="24"/>
                <w:lang w:eastAsia="ar-SA"/>
              </w:rPr>
            </w:pPr>
            <w:r w:rsidRPr="004500B4">
              <w:rPr>
                <w:sz w:val="24"/>
                <w:szCs w:val="24"/>
                <w:lang w:eastAsia="ar-SA"/>
              </w:rPr>
              <w:t>61,60</w:t>
            </w:r>
          </w:p>
        </w:tc>
        <w:tc>
          <w:tcPr>
            <w:tcW w:w="1701" w:type="dxa"/>
          </w:tcPr>
          <w:p w:rsidR="00592113" w:rsidRPr="004500B4" w:rsidRDefault="00592113" w:rsidP="00F54D75">
            <w:pPr>
              <w:ind w:firstLine="0"/>
              <w:rPr>
                <w:szCs w:val="28"/>
                <w:lang w:eastAsia="ar-SA"/>
              </w:rPr>
            </w:pPr>
            <w:r w:rsidRPr="004500B4">
              <w:rPr>
                <w:szCs w:val="28"/>
                <w:lang w:eastAsia="ar-SA"/>
              </w:rPr>
              <w:t>57,00</w:t>
            </w:r>
          </w:p>
        </w:tc>
      </w:tr>
      <w:tr w:rsidR="00592113" w:rsidRPr="004500B4" w:rsidTr="00F54D75">
        <w:tc>
          <w:tcPr>
            <w:tcW w:w="2660" w:type="dxa"/>
          </w:tcPr>
          <w:p w:rsidR="00592113" w:rsidRPr="004500B4" w:rsidRDefault="00592113" w:rsidP="00F54D75">
            <w:pPr>
              <w:spacing w:line="240" w:lineRule="auto"/>
              <w:ind w:firstLine="0"/>
              <w:jc w:val="left"/>
              <w:rPr>
                <w:sz w:val="24"/>
                <w:szCs w:val="24"/>
                <w:lang w:eastAsia="ar-SA"/>
              </w:rPr>
            </w:pPr>
            <w:r w:rsidRPr="004500B4">
              <w:rPr>
                <w:sz w:val="24"/>
                <w:szCs w:val="24"/>
                <w:lang w:eastAsia="ar-SA"/>
              </w:rPr>
              <w:t>Капуста белокочанная свежая</w:t>
            </w:r>
          </w:p>
        </w:tc>
        <w:tc>
          <w:tcPr>
            <w:tcW w:w="1134" w:type="dxa"/>
          </w:tcPr>
          <w:p w:rsidR="00592113" w:rsidRPr="004500B4" w:rsidRDefault="00592113" w:rsidP="00F54D75">
            <w:pPr>
              <w:ind w:firstLine="0"/>
              <w:rPr>
                <w:sz w:val="24"/>
                <w:szCs w:val="24"/>
                <w:lang w:eastAsia="ar-SA"/>
              </w:rPr>
            </w:pPr>
            <w:r w:rsidRPr="004500B4">
              <w:rPr>
                <w:sz w:val="24"/>
                <w:szCs w:val="24"/>
                <w:lang w:eastAsia="ar-SA"/>
              </w:rPr>
              <w:t>26,40</w:t>
            </w:r>
          </w:p>
        </w:tc>
        <w:tc>
          <w:tcPr>
            <w:tcW w:w="1701" w:type="dxa"/>
          </w:tcPr>
          <w:p w:rsidR="00592113" w:rsidRPr="004500B4" w:rsidRDefault="00592113" w:rsidP="00F54D75">
            <w:pPr>
              <w:ind w:firstLine="0"/>
              <w:rPr>
                <w:sz w:val="24"/>
                <w:szCs w:val="24"/>
                <w:lang w:eastAsia="ar-SA"/>
              </w:rPr>
            </w:pPr>
            <w:r w:rsidRPr="004500B4">
              <w:rPr>
                <w:sz w:val="24"/>
                <w:szCs w:val="24"/>
                <w:lang w:eastAsia="ar-SA"/>
              </w:rPr>
              <w:t>47,00</w:t>
            </w:r>
          </w:p>
        </w:tc>
        <w:tc>
          <w:tcPr>
            <w:tcW w:w="1701" w:type="dxa"/>
          </w:tcPr>
          <w:p w:rsidR="00592113" w:rsidRPr="004500B4" w:rsidRDefault="00592113" w:rsidP="00F54D75">
            <w:pPr>
              <w:ind w:firstLine="0"/>
              <w:rPr>
                <w:sz w:val="24"/>
                <w:szCs w:val="24"/>
                <w:lang w:eastAsia="ar-SA"/>
              </w:rPr>
            </w:pPr>
            <w:r w:rsidRPr="004500B4">
              <w:rPr>
                <w:sz w:val="24"/>
                <w:szCs w:val="24"/>
                <w:lang w:eastAsia="ar-SA"/>
              </w:rPr>
              <w:t>47,00</w:t>
            </w:r>
          </w:p>
        </w:tc>
        <w:tc>
          <w:tcPr>
            <w:tcW w:w="1276" w:type="dxa"/>
          </w:tcPr>
          <w:p w:rsidR="00592113" w:rsidRPr="004500B4" w:rsidRDefault="00592113" w:rsidP="00F54D75">
            <w:pPr>
              <w:ind w:firstLine="0"/>
              <w:rPr>
                <w:sz w:val="24"/>
                <w:szCs w:val="24"/>
                <w:lang w:eastAsia="ar-SA"/>
              </w:rPr>
            </w:pPr>
            <w:r w:rsidRPr="004500B4">
              <w:rPr>
                <w:sz w:val="24"/>
                <w:szCs w:val="24"/>
                <w:lang w:eastAsia="ar-SA"/>
              </w:rPr>
              <w:t>33,60</w:t>
            </w:r>
          </w:p>
        </w:tc>
        <w:tc>
          <w:tcPr>
            <w:tcW w:w="1701" w:type="dxa"/>
          </w:tcPr>
          <w:p w:rsidR="00592113" w:rsidRPr="004500B4" w:rsidRDefault="00592113" w:rsidP="00F54D75">
            <w:pPr>
              <w:ind w:firstLine="0"/>
              <w:rPr>
                <w:szCs w:val="28"/>
                <w:lang w:eastAsia="ar-SA"/>
              </w:rPr>
            </w:pPr>
            <w:r w:rsidRPr="004500B4">
              <w:rPr>
                <w:szCs w:val="28"/>
                <w:lang w:eastAsia="ar-SA"/>
              </w:rPr>
              <w:t>30,00</w:t>
            </w:r>
          </w:p>
        </w:tc>
      </w:tr>
    </w:tbl>
    <w:p w:rsidR="00592113" w:rsidRPr="004500B4" w:rsidRDefault="00592113" w:rsidP="00592113">
      <w:pPr>
        <w:ind w:firstLine="0"/>
        <w:rPr>
          <w:sz w:val="16"/>
          <w:szCs w:val="16"/>
          <w:lang w:eastAsia="ar-SA"/>
        </w:rPr>
      </w:pPr>
    </w:p>
    <w:p w:rsidR="00BA4961" w:rsidRDefault="00592113" w:rsidP="00BA4961">
      <w:pPr>
        <w:ind w:firstLine="0"/>
        <w:rPr>
          <w:b/>
        </w:rPr>
      </w:pPr>
      <w:r w:rsidRPr="004500B4">
        <w:rPr>
          <w:szCs w:val="28"/>
          <w:lang w:eastAsia="ar-SA"/>
        </w:rPr>
        <w:t>Анализ цен в целом показывает, что закупочные цены на 01.07.2017 (кроме моркови свежей, капусты белокочанной по которым закупочная цена превышает среднюю минимальную и максимальную цену соответственно на 10,00 руб. и 8,00 руб. - сезонное повышение) не превышает максимальную цену, что указывает на осмотрительность в выборе поставщика по ценам приемлемым для проведения закупо</w:t>
      </w:r>
      <w:r w:rsidR="00BA4961">
        <w:rPr>
          <w:szCs w:val="28"/>
          <w:lang w:eastAsia="ar-SA"/>
        </w:rPr>
        <w:t>к по организации питания детей.</w:t>
      </w:r>
    </w:p>
    <w:p w:rsidR="00592113" w:rsidRPr="00BA4961" w:rsidRDefault="00BA4961" w:rsidP="00BA4961">
      <w:pPr>
        <w:spacing w:line="240" w:lineRule="auto"/>
        <w:ind w:firstLine="0"/>
        <w:rPr>
          <w:szCs w:val="28"/>
          <w:lang w:eastAsia="ar-SA"/>
        </w:rPr>
      </w:pPr>
      <w:r>
        <w:rPr>
          <w:b/>
        </w:rPr>
        <w:t xml:space="preserve">9. </w:t>
      </w:r>
      <w:r w:rsidR="00592113" w:rsidRPr="004500B4">
        <w:rPr>
          <w:b/>
        </w:rPr>
        <w:t>Соблюдение законодательства Российской Федерации при размещении заказов на поставки товаров, выполнение работ, оказание услуг для нужд Учреждения</w:t>
      </w:r>
    </w:p>
    <w:p w:rsidR="00592113" w:rsidRPr="004500B4" w:rsidRDefault="00592113" w:rsidP="00592113">
      <w:pPr>
        <w:ind w:firstLine="0"/>
        <w:rPr>
          <w:b/>
          <w:sz w:val="16"/>
          <w:szCs w:val="16"/>
        </w:rPr>
      </w:pPr>
    </w:p>
    <w:p w:rsidR="00592113" w:rsidRPr="004500B4" w:rsidRDefault="00592113" w:rsidP="00592113">
      <w:pPr>
        <w:ind w:firstLine="0"/>
        <w:rPr>
          <w:szCs w:val="28"/>
        </w:rPr>
      </w:pPr>
      <w:r w:rsidRPr="004500B4">
        <w:rPr>
          <w:szCs w:val="28"/>
        </w:rPr>
        <w:t xml:space="preserve">Проверка соблюдения законодательства о закупках осуществлялась в рамках Федерального закона Российской Федерации от 05.04.2013 № 44-ФЗ "О </w:t>
      </w:r>
      <w:r w:rsidRPr="004500B4">
        <w:rPr>
          <w:szCs w:val="28"/>
        </w:rPr>
        <w:lastRenderedPageBreak/>
        <w:t>контрактной системе в сфере закупок товаров, работ, услуг для обеспечения муниципальных нужд" (далее – Закон № 44-ФЗ).</w:t>
      </w:r>
    </w:p>
    <w:p w:rsidR="00592113" w:rsidRPr="004500B4" w:rsidRDefault="00592113" w:rsidP="00592113">
      <w:pPr>
        <w:autoSpaceDE w:val="0"/>
        <w:autoSpaceDN w:val="0"/>
        <w:adjustRightInd w:val="0"/>
        <w:spacing w:line="240" w:lineRule="auto"/>
        <w:rPr>
          <w:b/>
          <w:bCs/>
          <w:sz w:val="16"/>
          <w:szCs w:val="16"/>
        </w:rPr>
      </w:pPr>
      <w:r w:rsidRPr="004500B4">
        <w:rPr>
          <w:b/>
          <w:bCs/>
          <w:szCs w:val="28"/>
        </w:rPr>
        <w:t>Проверка действий заказчика по организации работы и планированию закупок.</w:t>
      </w:r>
    </w:p>
    <w:p w:rsidR="00592113" w:rsidRPr="004500B4" w:rsidRDefault="00592113" w:rsidP="00592113">
      <w:pPr>
        <w:autoSpaceDE w:val="0"/>
        <w:autoSpaceDN w:val="0"/>
        <w:adjustRightInd w:val="0"/>
        <w:rPr>
          <w:szCs w:val="28"/>
        </w:rPr>
      </w:pPr>
      <w:r w:rsidRPr="004500B4">
        <w:rPr>
          <w:szCs w:val="28"/>
        </w:rPr>
        <w:t>Организация и проведение закупок для муниципальных нужд Учреждения осуществляется на основании следующих документов:</w:t>
      </w:r>
    </w:p>
    <w:p w:rsidR="00592113" w:rsidRPr="004500B4" w:rsidRDefault="00592113" w:rsidP="00592113">
      <w:pPr>
        <w:rPr>
          <w:szCs w:val="28"/>
        </w:rPr>
      </w:pPr>
      <w:r w:rsidRPr="004500B4">
        <w:rPr>
          <w:szCs w:val="28"/>
        </w:rPr>
        <w:t>- Приказ по МКОУ «СОШ с. Маргаритово» от 19.01.2014 года № 3-А/3 «О назначении должностного лица, ответственного за осуществление закупок (контрактного управляющего);</w:t>
      </w:r>
    </w:p>
    <w:p w:rsidR="00592113" w:rsidRPr="004500B4" w:rsidRDefault="00592113" w:rsidP="00592113">
      <w:pPr>
        <w:rPr>
          <w:szCs w:val="28"/>
        </w:rPr>
      </w:pPr>
      <w:r w:rsidRPr="004500B4">
        <w:rPr>
          <w:szCs w:val="28"/>
        </w:rPr>
        <w:t>- Приказ по МКОУ «СОШ с. Маргаритово» от 28.01.2014 года № 4-А/1 « О создании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для обеспечения нужд по МКОУ «СОШ с. Маргаритово». Комиссия создана в составе пяти человек;</w:t>
      </w:r>
    </w:p>
    <w:p w:rsidR="00627E8B" w:rsidRDefault="00592113" w:rsidP="00627E8B">
      <w:pPr>
        <w:rPr>
          <w:szCs w:val="28"/>
        </w:rPr>
      </w:pPr>
      <w:r w:rsidRPr="004500B4">
        <w:rPr>
          <w:szCs w:val="28"/>
        </w:rPr>
        <w:t>- Приказ по муниципальному казенному учреждению «Ольгинский отдел народного образования» от 04.04.2014 года № 16А «Об организации работы с официальным сайтом Российской Федерации». Администратором ответственным за регистрацию пользователей на официальном сайте Российской Федерации и назначение пользователям прав доступа является Культикова Л.Н. – экономист 1 категории МКУ «Ольгинский ОНО. Свидетельство о повышении квалификации по программе «Управление государственными и муниципальными заказами» № 4847 выдано ДВФУ в 2012 году.</w:t>
      </w:r>
    </w:p>
    <w:p w:rsidR="00592113" w:rsidRPr="004500B4" w:rsidRDefault="00592113" w:rsidP="00627E8B">
      <w:pPr>
        <w:rPr>
          <w:szCs w:val="28"/>
        </w:rPr>
      </w:pPr>
      <w:r w:rsidRPr="004500B4">
        <w:rPr>
          <w:szCs w:val="28"/>
        </w:rPr>
        <w:t xml:space="preserve">Проверка проводилась путем выборочного рассмотрения и анализа представленных документов со сверкой информации с данными официального сайта РФ в информационно-телекоммуникационной сети "Интернет" для размещения информации о размещении заказов на поставки товаров, выполнении работ, оказании услуг </w:t>
      </w:r>
      <w:hyperlink r:id="rId9" w:history="1">
        <w:r w:rsidRPr="004500B4">
          <w:rPr>
            <w:rStyle w:val="a3"/>
            <w:color w:val="auto"/>
            <w:szCs w:val="28"/>
            <w:u w:val="none"/>
          </w:rPr>
          <w:t>WWW.zakupki.gov.ru</w:t>
        </w:r>
      </w:hyperlink>
      <w:r w:rsidRPr="004500B4">
        <w:rPr>
          <w:szCs w:val="28"/>
        </w:rPr>
        <w:t xml:space="preserve">. При проверке размещения на официальном сайте планов-графиков размещения заказов на </w:t>
      </w:r>
      <w:r w:rsidRPr="004500B4">
        <w:rPr>
          <w:szCs w:val="28"/>
        </w:rPr>
        <w:lastRenderedPageBreak/>
        <w:t>поставку товаров, выполнение работ оказание услуг для нужд заказчика установлено следующее:</w:t>
      </w:r>
    </w:p>
    <w:p w:rsidR="00592113" w:rsidRPr="004500B4" w:rsidRDefault="00592113" w:rsidP="00592113">
      <w:r w:rsidRPr="004500B4">
        <w:t>В 2016 году заказчики размещают планы-графики в соответствии с Приказом Министерства экономического развития РФ и Федерального казначейства от 27 декабря 2011г. №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Приказ № 761/20н). Особенности размещения планов-графиков на 2015—2016 гг. утверждены совместным Приказ Министерства экономического развития РФ и Федерального казначейства от 31 марта 2015г.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 182/7н). В соответствии с п.9 ст.5 Приказа № 182/7н размещение плана-графика на 2016 год в ЕИС производится в структурированном виде с помощью средств, предусмотренных программно-аппаратным комплексом данной информационной системы. По сути, в 2016 г. сохранилась прежняя форма плана-графика, утвержденная Приказом № 761/20н. При этом корректируются особенности заполнения данной формы в соответствии с изменениями, внесенными в Закон № 44-ФЗ. Измененные требования к заполнению формы не носят принципиального характера, а в большей степени уточняют определенные моменты, касающи</w:t>
      </w:r>
      <w:r w:rsidR="00627E8B">
        <w:t>еся формирования плана-графика.</w:t>
      </w:r>
    </w:p>
    <w:p w:rsidR="00592113" w:rsidRPr="004500B4" w:rsidRDefault="00592113" w:rsidP="00592113">
      <w:pPr>
        <w:ind w:firstLine="0"/>
        <w:rPr>
          <w:szCs w:val="28"/>
        </w:rPr>
      </w:pPr>
      <w:r w:rsidRPr="004500B4">
        <w:rPr>
          <w:szCs w:val="28"/>
        </w:rPr>
        <w:tab/>
        <w:t xml:space="preserve">План-график размещения заказов на поставки товаров, выполнение работ, оказание услуг для нужд заказчика на 2016 размещен на официальном сайте 11.01.2016 (в течение одного календарного месяца после принятия закона </w:t>
      </w:r>
      <w:r w:rsidRPr="004500B4">
        <w:rPr>
          <w:szCs w:val="28"/>
        </w:rPr>
        <w:lastRenderedPageBreak/>
        <w:t>(решения) о бюджете). Бюджет Ольгинского муниципального района на 2016 принят Решением Думы Ольгинского муниципального района 15.12.2015 № 302. Нарушений в сроках размещения не установлено.</w:t>
      </w:r>
    </w:p>
    <w:p w:rsidR="00592113" w:rsidRPr="004500B4" w:rsidRDefault="00592113" w:rsidP="00592113">
      <w:pPr>
        <w:ind w:firstLine="0"/>
        <w:rPr>
          <w:szCs w:val="28"/>
        </w:rPr>
      </w:pPr>
      <w:r w:rsidRPr="004500B4">
        <w:rPr>
          <w:szCs w:val="28"/>
        </w:rPr>
        <w:tab/>
        <w:t xml:space="preserve">Формирование Плана-графика размещения заказов на поставки товаров, выполнение работ, оказание услуг для нужд заказчика на 2017 год производится на основании </w:t>
      </w:r>
      <w:hyperlink r:id="rId10" w:anchor="/document/99/420279584/?utm_source=pro-goszakaz.ru&amp;utm_medium=refer&amp;utm_campaign=refer_pro-goszakaz.ru_content_link" w:tgtFrame="_blank" w:tooltip="Постановление Правительства РФ от 05.06.2015 № 554" w:history="1">
        <w:r w:rsidRPr="004500B4">
          <w:rPr>
            <w:szCs w:val="28"/>
          </w:rPr>
          <w:t>постановления Правительства РФ от 05.06.2015 № 554</w:t>
        </w:r>
      </w:hyperlink>
      <w:r w:rsidRPr="004500B4">
        <w:rPr>
          <w:szCs w:val="28"/>
        </w:rPr>
        <w:t xml:space="preserve">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постановление № 554.</w:t>
      </w:r>
    </w:p>
    <w:p w:rsidR="00592113" w:rsidRPr="004500B4" w:rsidRDefault="00592113" w:rsidP="00592113">
      <w:pPr>
        <w:ind w:firstLine="0"/>
        <w:rPr>
          <w:szCs w:val="28"/>
        </w:rPr>
      </w:pPr>
      <w:r w:rsidRPr="004500B4">
        <w:rPr>
          <w:szCs w:val="28"/>
        </w:rPr>
        <w:tab/>
        <w:t>Согласно статье 21 ФЗ N 44-ФЗ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w:t>
      </w:r>
      <w:r w:rsidR="00627E8B">
        <w:rPr>
          <w:szCs w:val="28"/>
        </w:rPr>
        <w:t>авляющих государственную тайну.</w:t>
      </w:r>
    </w:p>
    <w:p w:rsidR="00592113" w:rsidRPr="004500B4" w:rsidRDefault="00592113" w:rsidP="00592113">
      <w:pPr>
        <w:ind w:firstLine="0"/>
        <w:rPr>
          <w:szCs w:val="28"/>
        </w:rPr>
      </w:pPr>
      <w:r w:rsidRPr="004500B4">
        <w:rPr>
          <w:szCs w:val="28"/>
        </w:rPr>
        <w:tab/>
        <w:t>Сводная бюджетная роспись на 2017 год и плановый период 2018 и 2019 годов представлена 20.12.2016. План-график в структурируемом виде утвержден и размещен на сайте 24.12.2016. Нарушений в сроках размещения не установлено.</w:t>
      </w:r>
    </w:p>
    <w:p w:rsidR="00592113" w:rsidRPr="004500B4" w:rsidRDefault="00592113" w:rsidP="00592113">
      <w:pPr>
        <w:ind w:firstLine="0"/>
      </w:pPr>
      <w:r w:rsidRPr="004500B4">
        <w:tab/>
        <w:t xml:space="preserve">Согласно ч.1 ст.21 Федерального закона № 44-ФЗ Планы – графики на 2016, 2017 годы содержат перечень закупок товаров (работ, услуг) для обеспечения муниципальных нужд на текущий финансовый год и являются основанием для осуществления закупок. Анализ Плана-графика на 2016, 2017 годы и плана закупок на 2017 финансовый год и плановый период 2018-2019 </w:t>
      </w:r>
      <w:r w:rsidRPr="004500B4">
        <w:lastRenderedPageBreak/>
        <w:t>годов, его обоснование показал, что все требования к его формированию, утверждению и ведению, Учреж</w:t>
      </w:r>
      <w:r w:rsidR="00627E8B">
        <w:t>дением выполнены без нарушений.</w:t>
      </w:r>
    </w:p>
    <w:p w:rsidR="00592113" w:rsidRPr="004500B4" w:rsidRDefault="00592113" w:rsidP="00592113">
      <w:pPr>
        <w:ind w:firstLine="0"/>
        <w:rPr>
          <w:szCs w:val="28"/>
        </w:rPr>
      </w:pPr>
      <w:r w:rsidRPr="004500B4">
        <w:rPr>
          <w:b/>
          <w:szCs w:val="28"/>
        </w:rPr>
        <w:tab/>
      </w:r>
      <w:r w:rsidRPr="004500B4">
        <w:rPr>
          <w:szCs w:val="28"/>
        </w:rPr>
        <w:t>В соответствии с частью 1 статьи 30 Закона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p w:rsidR="00592113" w:rsidRPr="004500B4" w:rsidRDefault="00592113" w:rsidP="00592113">
      <w:pPr>
        <w:ind w:firstLine="0"/>
        <w:rPr>
          <w:szCs w:val="28"/>
        </w:rPr>
      </w:pPr>
      <w:r w:rsidRPr="004500B4">
        <w:rPr>
          <w:b/>
          <w:i/>
          <w:szCs w:val="28"/>
        </w:rPr>
        <w:tab/>
      </w:r>
      <w:r w:rsidRPr="004500B4">
        <w:rPr>
          <w:szCs w:val="28"/>
        </w:rPr>
        <w:t xml:space="preserve">Постановлением Правительства Российской Федерации от 17.03.2015г.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требования к заполнению данного отчета, согласно которого заказчикам в срок </w:t>
      </w:r>
      <w:r w:rsidRPr="004500B4">
        <w:t xml:space="preserve">до 1 апреля года, следующего за отчетным годом, разместить такой отчет в единой информационной системе. </w:t>
      </w:r>
      <w:r w:rsidRPr="004500B4">
        <w:rPr>
          <w:szCs w:val="28"/>
        </w:rPr>
        <w:t>Учреждением вышеупомянутый отчет за 2016 год на официальном сайте размещен 02.03.2017, за 2017 год размещен 02.02.2018.</w:t>
      </w:r>
    </w:p>
    <w:p w:rsidR="00592113" w:rsidRPr="004500B4" w:rsidRDefault="00592113" w:rsidP="00592113">
      <w:pPr>
        <w:ind w:firstLine="0"/>
        <w:rPr>
          <w:szCs w:val="28"/>
        </w:rPr>
      </w:pPr>
      <w:r w:rsidRPr="004500B4">
        <w:rPr>
          <w:szCs w:val="28"/>
        </w:rPr>
        <w:t>Совокупный годовой объем закупок на 2016 год в рамках осуществления закупок, предусмотренных частью 1.1 статьи 30 ФЗ № 44-ФЗ по оплате в отчетном году контрактов, заключаемых с единственным поставщиком в соответствии с частью 1 статьи 93 ФЗ № 44-ФЗ, составляет 2569634,42 руб., на 2017 год 1824717,68 руб.</w:t>
      </w:r>
    </w:p>
    <w:p w:rsidR="00592113" w:rsidRPr="004500B4" w:rsidRDefault="00592113" w:rsidP="00592113">
      <w:pPr>
        <w:ind w:firstLine="0"/>
        <w:rPr>
          <w:szCs w:val="28"/>
        </w:rPr>
      </w:pPr>
      <w:r w:rsidRPr="004500B4">
        <w:rPr>
          <w:szCs w:val="28"/>
        </w:rPr>
        <w:lastRenderedPageBreak/>
        <w:t>Согласно размещенных отчетов закупки у субъектов малого предпринимательства и социально ориентированных некоммерческих организаций не осуществлялись.</w:t>
      </w:r>
    </w:p>
    <w:p w:rsidR="00592113" w:rsidRPr="004500B4" w:rsidRDefault="00592113" w:rsidP="00592113">
      <w:pPr>
        <w:autoSpaceDE w:val="0"/>
        <w:autoSpaceDN w:val="0"/>
        <w:adjustRightInd w:val="0"/>
        <w:ind w:firstLine="0"/>
        <w:rPr>
          <w:bCs/>
          <w:szCs w:val="28"/>
        </w:rPr>
      </w:pPr>
      <w:r w:rsidRPr="004500B4">
        <w:rPr>
          <w:szCs w:val="28"/>
        </w:rPr>
        <w:tab/>
        <w:t xml:space="preserve">Согласно пункту 10 Постановления № 1044 от 21.11.2013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w:t>
      </w:r>
      <w:r w:rsidRPr="004500B4">
        <w:rPr>
          <w:bCs/>
          <w:szCs w:val="28"/>
        </w:rPr>
        <w:t>внесение изменений в план-график, размещенный на официальном сайте, по каждому объекту закупки осуществляется не позднее,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(подрядчика, исполнителя). Нарушений не установлено.</w:t>
      </w:r>
    </w:p>
    <w:p w:rsidR="00592113" w:rsidRPr="004500B4" w:rsidRDefault="00592113" w:rsidP="00592113">
      <w:pPr>
        <w:ind w:firstLine="0"/>
        <w:rPr>
          <w:szCs w:val="28"/>
        </w:rPr>
      </w:pPr>
      <w:r w:rsidRPr="004500B4">
        <w:rPr>
          <w:szCs w:val="28"/>
        </w:rPr>
        <w:tab/>
        <w:t>План-график № 44201603203000538001 на 2016 год представлен в структурированном виде в девяти версиях. Первоначальной версией плана-графика от 11.01.2016 закупки планируются на сумму 1530356,50 руб. В последней версии плана-графика от 17.01.2017 закупки планируются на сумму 1345386,85 руб.</w:t>
      </w:r>
    </w:p>
    <w:p w:rsidR="00592113" w:rsidRPr="004500B4" w:rsidRDefault="00592113" w:rsidP="00592113">
      <w:pPr>
        <w:pStyle w:val="a7"/>
        <w:spacing w:before="0" w:beforeAutospacing="0" w:after="0" w:afterAutospacing="0" w:line="360" w:lineRule="auto"/>
        <w:jc w:val="both"/>
        <w:rPr>
          <w:sz w:val="28"/>
          <w:szCs w:val="28"/>
        </w:rPr>
      </w:pPr>
      <w:r w:rsidRPr="004500B4">
        <w:rPr>
          <w:sz w:val="28"/>
          <w:szCs w:val="28"/>
        </w:rPr>
        <w:tab/>
        <w:t>План-график № 2017032030005380020001 на 2017 год представлен в структурированном виде в пяти версиях. Первоначальной версией плана-графика от 24.12.2016 закупки планируются на сумму 1391014,00 руб. В последней версии плана-графика от 29.11.2017 закупки планируются на сумму 1824717,68 руб.</w:t>
      </w:r>
    </w:p>
    <w:p w:rsidR="00592113" w:rsidRPr="00F336B9" w:rsidRDefault="00592113" w:rsidP="00592113">
      <w:pPr>
        <w:autoSpaceDE w:val="0"/>
        <w:autoSpaceDN w:val="0"/>
        <w:adjustRightInd w:val="0"/>
        <w:ind w:firstLine="0"/>
        <w:rPr>
          <w:b/>
          <w:bCs/>
          <w:szCs w:val="28"/>
        </w:rPr>
      </w:pPr>
      <w:r w:rsidRPr="004500B4">
        <w:rPr>
          <w:b/>
          <w:bCs/>
          <w:szCs w:val="28"/>
        </w:rPr>
        <w:t>Соблюдение процедуры проведения закупок</w:t>
      </w:r>
      <w:r>
        <w:rPr>
          <w:b/>
          <w:bCs/>
          <w:szCs w:val="28"/>
        </w:rPr>
        <w:t xml:space="preserve">: </w:t>
      </w:r>
      <w:r w:rsidRPr="004500B4">
        <w:rPr>
          <w:b/>
          <w:szCs w:val="28"/>
        </w:rPr>
        <w:t>2016 год</w:t>
      </w:r>
      <w:r>
        <w:rPr>
          <w:b/>
          <w:bCs/>
          <w:szCs w:val="28"/>
        </w:rPr>
        <w:t xml:space="preserve">. </w:t>
      </w:r>
      <w:r w:rsidRPr="004500B4">
        <w:rPr>
          <w:spacing w:val="-1"/>
          <w:szCs w:val="28"/>
        </w:rPr>
        <w:t>Планом-графиком размещения заказов на 2016 год способ размещения заказа определен как закупка у единственного пост</w:t>
      </w:r>
      <w:r>
        <w:rPr>
          <w:spacing w:val="-1"/>
          <w:szCs w:val="28"/>
        </w:rPr>
        <w:t xml:space="preserve">авщика по пунктам 4, 5, 23, 29 ст. 93. </w:t>
      </w:r>
      <w:r w:rsidRPr="004500B4">
        <w:rPr>
          <w:spacing w:val="-1"/>
          <w:szCs w:val="28"/>
        </w:rPr>
        <w:t>Электронные аукционы и запросы котировок не проводились.</w:t>
      </w:r>
    </w:p>
    <w:p w:rsidR="00592113" w:rsidRPr="004500B4" w:rsidRDefault="00592113" w:rsidP="00592113">
      <w:pPr>
        <w:autoSpaceDE w:val="0"/>
        <w:autoSpaceDN w:val="0"/>
        <w:adjustRightInd w:val="0"/>
        <w:ind w:firstLine="0"/>
        <w:rPr>
          <w:spacing w:val="-1"/>
          <w:szCs w:val="28"/>
        </w:rPr>
      </w:pPr>
      <w:r w:rsidRPr="004500B4">
        <w:rPr>
          <w:spacing w:val="-1"/>
          <w:szCs w:val="28"/>
        </w:rPr>
        <w:t>Согласно реестру закупок заключены следующие договоры:</w:t>
      </w:r>
    </w:p>
    <w:p w:rsidR="00592113" w:rsidRPr="004500B4" w:rsidRDefault="00627E8B" w:rsidP="00592113">
      <w:pPr>
        <w:shd w:val="clear" w:color="auto" w:fill="FFFFFF"/>
        <w:ind w:firstLine="0"/>
        <w:rPr>
          <w:spacing w:val="9"/>
          <w:szCs w:val="28"/>
        </w:rPr>
      </w:pPr>
      <w:r>
        <w:rPr>
          <w:spacing w:val="9"/>
          <w:szCs w:val="28"/>
        </w:rPr>
        <w:lastRenderedPageBreak/>
        <w:tab/>
      </w:r>
      <w:r w:rsidR="00592113" w:rsidRPr="004500B4">
        <w:rPr>
          <w:spacing w:val="9"/>
          <w:szCs w:val="28"/>
        </w:rPr>
        <w:t>По</w:t>
      </w:r>
      <w:r w:rsidR="00592113" w:rsidRPr="004500B4">
        <w:rPr>
          <w:spacing w:val="2"/>
          <w:szCs w:val="28"/>
        </w:rPr>
        <w:t xml:space="preserve"> услугам, относящимся к сфере деятельности </w:t>
      </w:r>
      <w:r w:rsidR="00592113" w:rsidRPr="004500B4">
        <w:rPr>
          <w:szCs w:val="28"/>
        </w:rPr>
        <w:t xml:space="preserve">субъектов естественных монополий в соответствии с федеральным законом от </w:t>
      </w:r>
      <w:r w:rsidR="00592113" w:rsidRPr="004500B4">
        <w:rPr>
          <w:spacing w:val="11"/>
          <w:szCs w:val="28"/>
        </w:rPr>
        <w:t>17.08.1995 №147-ФЗ "О естественных монополиях" заключен один контракт</w:t>
      </w:r>
      <w:r w:rsidR="00592113" w:rsidRPr="004500B4">
        <w:rPr>
          <w:szCs w:val="28"/>
        </w:rPr>
        <w:t xml:space="preserve"> - КГУП </w:t>
      </w:r>
      <w:r w:rsidR="00592113" w:rsidRPr="004500B4">
        <w:rPr>
          <w:spacing w:val="9"/>
          <w:szCs w:val="28"/>
        </w:rPr>
        <w:t>"Примтеплоэнерго" на поставку услуг по теплоснабжению</w:t>
      </w:r>
      <w:r w:rsidR="00592113" w:rsidRPr="004500B4">
        <w:rPr>
          <w:szCs w:val="28"/>
        </w:rPr>
        <w:t xml:space="preserve"> № 08-МБ/ТС-109-2016 от 11.01.2016, </w:t>
      </w:r>
      <w:r w:rsidR="00592113" w:rsidRPr="004500B4">
        <w:rPr>
          <w:spacing w:val="9"/>
          <w:szCs w:val="28"/>
        </w:rPr>
        <w:t>(п.23 ч.1. – оказание услуг водоснабжения, водоотведения, теплоснабжения по регулируемым в соответствии с законодательством Российской Федерации ценам (т</w:t>
      </w:r>
      <w:r>
        <w:rPr>
          <w:spacing w:val="9"/>
          <w:szCs w:val="28"/>
        </w:rPr>
        <w:t>арифам) на сумму 785141,85 руб.</w:t>
      </w:r>
    </w:p>
    <w:p w:rsidR="00592113" w:rsidRPr="004500B4" w:rsidRDefault="00627E8B" w:rsidP="00592113">
      <w:pPr>
        <w:autoSpaceDE w:val="0"/>
        <w:autoSpaceDN w:val="0"/>
        <w:adjustRightInd w:val="0"/>
        <w:ind w:firstLine="0"/>
        <w:rPr>
          <w:spacing w:val="1"/>
          <w:szCs w:val="28"/>
        </w:rPr>
      </w:pPr>
      <w:r>
        <w:rPr>
          <w:spacing w:val="1"/>
          <w:szCs w:val="28"/>
        </w:rPr>
        <w:tab/>
      </w:r>
      <w:r w:rsidR="00592113" w:rsidRPr="004500B4">
        <w:rPr>
          <w:spacing w:val="1"/>
          <w:szCs w:val="28"/>
        </w:rPr>
        <w:t>В соответствии с п.4 ч.1 ст.93 заключено 24 контрактов и договоров на сумму 319856,88 руб.</w:t>
      </w:r>
    </w:p>
    <w:p w:rsidR="00592113" w:rsidRPr="004500B4" w:rsidRDefault="00627E8B" w:rsidP="00592113">
      <w:pPr>
        <w:autoSpaceDE w:val="0"/>
        <w:autoSpaceDN w:val="0"/>
        <w:adjustRightInd w:val="0"/>
        <w:ind w:firstLine="0"/>
        <w:rPr>
          <w:spacing w:val="1"/>
          <w:szCs w:val="28"/>
        </w:rPr>
      </w:pPr>
      <w:r>
        <w:rPr>
          <w:spacing w:val="1"/>
          <w:szCs w:val="28"/>
        </w:rPr>
        <w:tab/>
      </w:r>
      <w:r w:rsidR="00592113" w:rsidRPr="004500B4">
        <w:rPr>
          <w:spacing w:val="1"/>
          <w:szCs w:val="28"/>
        </w:rPr>
        <w:t>В соответствии с п.5 ч.1 ст.93 на сумму, не превышающую четыреста тысяч рублей, заключено 2 контракта на сумму 220157,20 руб.</w:t>
      </w:r>
    </w:p>
    <w:p w:rsidR="00592113" w:rsidRPr="004500B4" w:rsidRDefault="00592113" w:rsidP="00592113">
      <w:pPr>
        <w:autoSpaceDE w:val="0"/>
        <w:autoSpaceDN w:val="0"/>
        <w:adjustRightInd w:val="0"/>
        <w:ind w:firstLine="0"/>
        <w:rPr>
          <w:b/>
          <w:spacing w:val="-1"/>
          <w:szCs w:val="28"/>
        </w:rPr>
      </w:pPr>
      <w:r w:rsidRPr="004500B4">
        <w:rPr>
          <w:b/>
          <w:spacing w:val="-1"/>
          <w:szCs w:val="28"/>
        </w:rPr>
        <w:t>2017 год</w:t>
      </w:r>
    </w:p>
    <w:p w:rsidR="00592113" w:rsidRPr="004500B4" w:rsidRDefault="00592113" w:rsidP="00592113">
      <w:pPr>
        <w:autoSpaceDE w:val="0"/>
        <w:autoSpaceDN w:val="0"/>
        <w:adjustRightInd w:val="0"/>
        <w:ind w:firstLine="0"/>
        <w:rPr>
          <w:spacing w:val="-1"/>
          <w:szCs w:val="28"/>
        </w:rPr>
      </w:pPr>
      <w:r w:rsidRPr="004500B4">
        <w:rPr>
          <w:spacing w:val="-1"/>
          <w:szCs w:val="28"/>
        </w:rPr>
        <w:t>Планом-графиком размещения заказов на 2017 год способ размещения заказа определен как закупка у единственного поставщика по пунктам 4, 5, 23, 29. Электронные аукционы и запросы котировок не проводились.</w:t>
      </w:r>
    </w:p>
    <w:p w:rsidR="00592113" w:rsidRPr="004500B4" w:rsidRDefault="00627E8B" w:rsidP="00592113">
      <w:pPr>
        <w:autoSpaceDE w:val="0"/>
        <w:autoSpaceDN w:val="0"/>
        <w:adjustRightInd w:val="0"/>
        <w:ind w:firstLine="0"/>
        <w:rPr>
          <w:spacing w:val="-1"/>
          <w:szCs w:val="28"/>
        </w:rPr>
      </w:pPr>
      <w:r>
        <w:rPr>
          <w:spacing w:val="9"/>
          <w:szCs w:val="28"/>
        </w:rPr>
        <w:tab/>
      </w:r>
      <w:r w:rsidR="00592113" w:rsidRPr="004500B4">
        <w:rPr>
          <w:spacing w:val="9"/>
          <w:szCs w:val="28"/>
        </w:rPr>
        <w:t>По</w:t>
      </w:r>
      <w:r w:rsidR="00592113" w:rsidRPr="004500B4">
        <w:rPr>
          <w:spacing w:val="2"/>
          <w:szCs w:val="28"/>
        </w:rPr>
        <w:t xml:space="preserve"> услугам, относящимся к сфере деятельности </w:t>
      </w:r>
      <w:r w:rsidR="00592113" w:rsidRPr="004500B4">
        <w:rPr>
          <w:szCs w:val="28"/>
        </w:rPr>
        <w:t xml:space="preserve">субъектов естественных монополий в соответствии с федеральным законом от </w:t>
      </w:r>
      <w:r w:rsidR="00592113" w:rsidRPr="004500B4">
        <w:rPr>
          <w:spacing w:val="11"/>
          <w:szCs w:val="28"/>
        </w:rPr>
        <w:t xml:space="preserve">17.08.1995 №147-ФЗ "О естественных монополиях" заключен один контракт </w:t>
      </w:r>
      <w:r w:rsidR="00592113" w:rsidRPr="004500B4">
        <w:rPr>
          <w:szCs w:val="28"/>
        </w:rPr>
        <w:t xml:space="preserve">- КГУП </w:t>
      </w:r>
      <w:r w:rsidR="00592113" w:rsidRPr="004500B4">
        <w:rPr>
          <w:spacing w:val="9"/>
          <w:szCs w:val="28"/>
        </w:rPr>
        <w:t xml:space="preserve">"Примтеплоэнерго" на поставку услуг по теплоснабжению </w:t>
      </w:r>
      <w:r w:rsidR="00592113" w:rsidRPr="004500B4">
        <w:rPr>
          <w:szCs w:val="28"/>
        </w:rPr>
        <w:t xml:space="preserve">№ 08-МБ/ТС-109-2017 от 01.01.2017, </w:t>
      </w:r>
      <w:r w:rsidR="00592113" w:rsidRPr="004500B4">
        <w:rPr>
          <w:spacing w:val="9"/>
          <w:szCs w:val="28"/>
        </w:rPr>
        <w:t>(п.23 ч.1. – оказание услуг водоснабжения, водоотведения, теплоснабжения по регулируемым в соответствии с законодательством Российской Федерации ценам (тарифам), на сумму 534822,34 руб.</w:t>
      </w:r>
    </w:p>
    <w:p w:rsidR="00592113" w:rsidRPr="004500B4" w:rsidRDefault="00627E8B" w:rsidP="00592113">
      <w:pPr>
        <w:autoSpaceDE w:val="0"/>
        <w:autoSpaceDN w:val="0"/>
        <w:adjustRightInd w:val="0"/>
        <w:ind w:firstLine="0"/>
        <w:rPr>
          <w:spacing w:val="1"/>
          <w:szCs w:val="28"/>
        </w:rPr>
      </w:pPr>
      <w:r>
        <w:rPr>
          <w:spacing w:val="1"/>
          <w:szCs w:val="28"/>
        </w:rPr>
        <w:tab/>
      </w:r>
      <w:r w:rsidR="00592113" w:rsidRPr="004500B4">
        <w:rPr>
          <w:spacing w:val="1"/>
          <w:szCs w:val="28"/>
        </w:rPr>
        <w:t>В соответствии с п.4 ч.1 ст.93 заключено 31 контрактов и договоров на сумму 339082,29руб.</w:t>
      </w:r>
    </w:p>
    <w:p w:rsidR="00592113" w:rsidRPr="004500B4" w:rsidRDefault="00627E8B" w:rsidP="00592113">
      <w:pPr>
        <w:autoSpaceDE w:val="0"/>
        <w:autoSpaceDN w:val="0"/>
        <w:adjustRightInd w:val="0"/>
        <w:ind w:firstLine="0"/>
        <w:rPr>
          <w:spacing w:val="1"/>
          <w:szCs w:val="28"/>
        </w:rPr>
      </w:pPr>
      <w:r>
        <w:rPr>
          <w:spacing w:val="1"/>
          <w:szCs w:val="28"/>
        </w:rPr>
        <w:tab/>
      </w:r>
      <w:r w:rsidR="00592113" w:rsidRPr="004500B4">
        <w:rPr>
          <w:spacing w:val="1"/>
          <w:szCs w:val="28"/>
        </w:rPr>
        <w:t>В соответствии с п.5 ч.1 ст.93 на сумму, не превышающую четыреста тысяч рублей заключено 2 контракта на сумму 503597,87 руб.</w:t>
      </w:r>
    </w:p>
    <w:p w:rsidR="00592113" w:rsidRPr="004500B4" w:rsidRDefault="00592113" w:rsidP="00592113">
      <w:pPr>
        <w:rPr>
          <w:szCs w:val="28"/>
        </w:rPr>
      </w:pPr>
      <w:r w:rsidRPr="004500B4">
        <w:rPr>
          <w:szCs w:val="28"/>
        </w:rPr>
        <w:lastRenderedPageBreak/>
        <w:t>В соответствие с ч.9 ст.94 Закона 44-ФЗ, результаты исполнения контракта об оказанной услуге отражаются заказчиком в отчете, размещаемом в единой информационной системе, который должен быть размещен в течение 7 рабочих дней со дня оплаты заказчиком обязательств и подписания заказчиком документа о приемке результатов исполнения контракта - Постановление Правительства РФ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от 28.11.2013 №1093). Нарушений по срокам размещения не установлено.</w:t>
      </w:r>
    </w:p>
    <w:p w:rsidR="00592113" w:rsidRPr="004500B4" w:rsidRDefault="00592113" w:rsidP="00592113">
      <w:pPr>
        <w:rPr>
          <w:szCs w:val="28"/>
        </w:rPr>
      </w:pPr>
      <w:r w:rsidRPr="004500B4">
        <w:rPr>
          <w:szCs w:val="28"/>
        </w:rPr>
        <w:t>Нарушений в действии заказчика по организации работы в контрактной системе в сфере закупок товар</w:t>
      </w:r>
      <w:r w:rsidR="00627E8B">
        <w:rPr>
          <w:szCs w:val="28"/>
        </w:rPr>
        <w:t>ов, работ, услуг не установлено.</w:t>
      </w:r>
    </w:p>
    <w:p w:rsidR="00592113" w:rsidRPr="004500B4" w:rsidRDefault="00592113" w:rsidP="00592113">
      <w:pPr>
        <w:rPr>
          <w:bCs/>
          <w:szCs w:val="28"/>
        </w:rPr>
      </w:pPr>
      <w:r w:rsidRPr="004500B4">
        <w:rPr>
          <w:bCs/>
          <w:szCs w:val="28"/>
        </w:rPr>
        <w:t>Требования, предъявляемые к форме и порядку размещения на официальном сайте планов-графиков, соблюдены.</w:t>
      </w:r>
    </w:p>
    <w:p w:rsidR="00592113" w:rsidRPr="004500B4" w:rsidRDefault="00592113" w:rsidP="00592113">
      <w:pPr>
        <w:autoSpaceDE w:val="0"/>
        <w:autoSpaceDN w:val="0"/>
        <w:adjustRightInd w:val="0"/>
        <w:spacing w:line="240" w:lineRule="auto"/>
        <w:ind w:firstLine="0"/>
        <w:rPr>
          <w:b/>
          <w:szCs w:val="28"/>
        </w:rPr>
      </w:pPr>
      <w:r w:rsidRPr="004500B4">
        <w:rPr>
          <w:b/>
          <w:szCs w:val="28"/>
        </w:rPr>
        <w:t>Соответствие поставленного товара, выполненной работы, ее</w:t>
      </w:r>
    </w:p>
    <w:p w:rsidR="00592113" w:rsidRPr="004500B4" w:rsidRDefault="00592113" w:rsidP="00592113">
      <w:pPr>
        <w:autoSpaceDE w:val="0"/>
        <w:autoSpaceDN w:val="0"/>
        <w:adjustRightInd w:val="0"/>
        <w:spacing w:line="240" w:lineRule="auto"/>
        <w:ind w:firstLine="0"/>
        <w:rPr>
          <w:b/>
          <w:szCs w:val="28"/>
        </w:rPr>
      </w:pPr>
      <w:r w:rsidRPr="004500B4">
        <w:rPr>
          <w:b/>
          <w:szCs w:val="28"/>
        </w:rPr>
        <w:t>результата, или оказанной услуги условиям контракта</w:t>
      </w:r>
    </w:p>
    <w:p w:rsidR="00592113" w:rsidRPr="004500B4" w:rsidRDefault="00592113" w:rsidP="00592113">
      <w:pPr>
        <w:autoSpaceDE w:val="0"/>
        <w:autoSpaceDN w:val="0"/>
        <w:adjustRightInd w:val="0"/>
        <w:spacing w:line="240" w:lineRule="auto"/>
        <w:ind w:firstLine="0"/>
        <w:rPr>
          <w:b/>
          <w:szCs w:val="28"/>
        </w:rPr>
      </w:pPr>
    </w:p>
    <w:p w:rsidR="00592113" w:rsidRPr="004500B4" w:rsidRDefault="00592113" w:rsidP="00592113">
      <w:pPr>
        <w:pStyle w:val="Default"/>
        <w:spacing w:line="360" w:lineRule="auto"/>
        <w:jc w:val="both"/>
        <w:rPr>
          <w:color w:val="auto"/>
          <w:sz w:val="28"/>
          <w:szCs w:val="28"/>
        </w:rPr>
      </w:pPr>
      <w:r w:rsidRPr="004500B4">
        <w:rPr>
          <w:color w:val="auto"/>
          <w:sz w:val="28"/>
          <w:szCs w:val="28"/>
        </w:rPr>
        <w:tab/>
        <w:t xml:space="preserve">Своевременность и достоверность отражения учета поставленного товара, выполненных работ, предоставленных услуг проверена в первичных документах и учетных регистрах (товарные накладные, акты выполненных работ, журнал-ордер № 4 "Расчеты с поставщиками и подрядчиками", журнал - ордер № 7 "По выбытию и перемещению нефинансовых активов") с заключенными муниципальными контрактами, договорами по закупкам с единственным поставщиком. Товарные накладные, акты выполненных работ, услуг отражаются в учете в соответствии с пунктом 3 статьи 9 Инструкции № 157н. Отражение в документах учета поставленного товара, выполненной работы (ее результата), оказанной услуги в журналах операций осуществлялись по мере совершения операций, но не позднее следующего дня после получения первичного учетного документа. Нарушений не установлено. На поставленные товары, выполненные работы и оказанные услуги к проверке представлены </w:t>
      </w:r>
      <w:r w:rsidRPr="004500B4">
        <w:rPr>
          <w:color w:val="auto"/>
          <w:sz w:val="28"/>
          <w:szCs w:val="28"/>
        </w:rPr>
        <w:lastRenderedPageBreak/>
        <w:t>документы: муниципальные контракты, договоры, акты выполненных работ (оказан</w:t>
      </w:r>
      <w:r w:rsidR="00627E8B">
        <w:rPr>
          <w:color w:val="auto"/>
          <w:sz w:val="28"/>
          <w:szCs w:val="28"/>
        </w:rPr>
        <w:t>ных услуг), товарные накладные.</w:t>
      </w:r>
    </w:p>
    <w:p w:rsidR="00592113" w:rsidRPr="004500B4" w:rsidRDefault="00592113" w:rsidP="00592113">
      <w:pPr>
        <w:pStyle w:val="Default"/>
        <w:spacing w:line="360" w:lineRule="auto"/>
        <w:jc w:val="both"/>
        <w:rPr>
          <w:color w:val="auto"/>
          <w:sz w:val="28"/>
          <w:szCs w:val="28"/>
        </w:rPr>
      </w:pPr>
      <w:r w:rsidRPr="004500B4">
        <w:rPr>
          <w:color w:val="auto"/>
          <w:sz w:val="28"/>
          <w:szCs w:val="28"/>
        </w:rPr>
        <w:t>Выборочной проверкой соответствия поставленного товара, выполненной работы (её результата) или оказанной услуги условиям заключенных договоров, контрактов нарушений не установлено.</w:t>
      </w:r>
    </w:p>
    <w:p w:rsidR="00592113" w:rsidRPr="004500B4" w:rsidRDefault="00592113" w:rsidP="00592113">
      <w:pPr>
        <w:tabs>
          <w:tab w:val="left" w:pos="360"/>
        </w:tabs>
        <w:autoSpaceDE w:val="0"/>
        <w:ind w:firstLine="0"/>
        <w:rPr>
          <w:b/>
          <w:sz w:val="16"/>
          <w:szCs w:val="16"/>
        </w:rPr>
      </w:pPr>
      <w:r w:rsidRPr="004500B4">
        <w:rPr>
          <w:b/>
          <w:szCs w:val="28"/>
        </w:rPr>
        <w:t>1</w:t>
      </w:r>
      <w:r w:rsidR="00BA4961">
        <w:rPr>
          <w:b/>
          <w:szCs w:val="28"/>
        </w:rPr>
        <w:t>0</w:t>
      </w:r>
      <w:r w:rsidRPr="004500B4">
        <w:rPr>
          <w:b/>
          <w:szCs w:val="28"/>
        </w:rPr>
        <w:t xml:space="preserve">. Достоверность бюджетного учета и отчетности </w:t>
      </w:r>
    </w:p>
    <w:p w:rsidR="00592113" w:rsidRPr="004500B4" w:rsidRDefault="00592113" w:rsidP="00592113">
      <w:pPr>
        <w:tabs>
          <w:tab w:val="left" w:pos="360"/>
        </w:tabs>
        <w:autoSpaceDE w:val="0"/>
        <w:ind w:firstLine="0"/>
        <w:rPr>
          <w:szCs w:val="28"/>
        </w:rPr>
      </w:pPr>
      <w:r w:rsidRPr="004500B4">
        <w:rPr>
          <w:szCs w:val="28"/>
        </w:rPr>
        <w:tab/>
        <w:t>Проверена правильность составления годового отчета по состоянию на 01.01.2016, 01.01.2017, 01.01.2018. Отчетность сформирована в соответствии с приказом Минфина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592113" w:rsidRPr="004500B4" w:rsidRDefault="00592113" w:rsidP="00592113">
      <w:pPr>
        <w:ind w:firstLine="0"/>
        <w:rPr>
          <w:szCs w:val="28"/>
        </w:rPr>
      </w:pPr>
      <w:r w:rsidRPr="004500B4">
        <w:rPr>
          <w:szCs w:val="28"/>
        </w:rPr>
        <w:t xml:space="preserve"> При сверке форм годовой отчетности за 2016-2017 гг. и сопоставлении их с данными аналитического учета и синтетических счетов бухгалтерского уч</w:t>
      </w:r>
      <w:r w:rsidR="00627E8B">
        <w:rPr>
          <w:szCs w:val="28"/>
        </w:rPr>
        <w:t>ета расхождений не установлено.</w:t>
      </w:r>
    </w:p>
    <w:p w:rsidR="00592113" w:rsidRPr="004500B4" w:rsidRDefault="00592113" w:rsidP="00592113">
      <w:pPr>
        <w:ind w:firstLine="0"/>
        <w:rPr>
          <w:szCs w:val="28"/>
        </w:rPr>
      </w:pPr>
      <w:r w:rsidRPr="004500B4">
        <w:rPr>
          <w:szCs w:val="28"/>
        </w:rPr>
        <w:t>Данные оборотов и остатков по счетам, отраженным в Главной книге, тождественны оборотам и остаткам по  журналам операций.</w:t>
      </w:r>
    </w:p>
    <w:p w:rsidR="00592113" w:rsidRPr="004500B4" w:rsidRDefault="00592113" w:rsidP="00592113">
      <w:pPr>
        <w:ind w:firstLine="0"/>
        <w:rPr>
          <w:szCs w:val="28"/>
        </w:rPr>
      </w:pPr>
      <w:r w:rsidRPr="004500B4">
        <w:rPr>
          <w:szCs w:val="28"/>
        </w:rPr>
        <w:t>Отчетность представлялась по установленным формам и в установленные сроки.</w:t>
      </w:r>
    </w:p>
    <w:p w:rsidR="00592113" w:rsidRPr="004500B4" w:rsidRDefault="00592113" w:rsidP="00592113">
      <w:pPr>
        <w:ind w:firstLine="0"/>
        <w:rPr>
          <w:szCs w:val="28"/>
        </w:rPr>
      </w:pPr>
      <w:r w:rsidRPr="004500B4">
        <w:rPr>
          <w:szCs w:val="28"/>
        </w:rPr>
        <w:t>Сохранность первичных документов, учетных регистров и других бухгалтерских документов, а также отчетности обеспечена.</w:t>
      </w:r>
    </w:p>
    <w:p w:rsidR="00BA4961" w:rsidRDefault="00BA4961" w:rsidP="00592113">
      <w:pPr>
        <w:ind w:firstLine="0"/>
        <w:rPr>
          <w:b/>
          <w:szCs w:val="28"/>
        </w:rPr>
      </w:pPr>
    </w:p>
    <w:p w:rsidR="00592113" w:rsidRPr="004500B4" w:rsidRDefault="00592113" w:rsidP="00592113">
      <w:pPr>
        <w:ind w:firstLine="0"/>
        <w:rPr>
          <w:b/>
          <w:szCs w:val="28"/>
        </w:rPr>
      </w:pPr>
      <w:r w:rsidRPr="004500B4">
        <w:rPr>
          <w:b/>
          <w:szCs w:val="28"/>
        </w:rPr>
        <w:t>1</w:t>
      </w:r>
      <w:r w:rsidR="00BA4961">
        <w:rPr>
          <w:b/>
          <w:szCs w:val="28"/>
        </w:rPr>
        <w:t>1</w:t>
      </w:r>
      <w:r w:rsidRPr="004500B4">
        <w:rPr>
          <w:b/>
          <w:szCs w:val="28"/>
        </w:rPr>
        <w:t>. Информационная открытость Учреждения</w:t>
      </w:r>
    </w:p>
    <w:p w:rsidR="00592113" w:rsidRPr="004500B4" w:rsidRDefault="00592113" w:rsidP="00592113">
      <w:pPr>
        <w:ind w:firstLine="0"/>
        <w:rPr>
          <w:szCs w:val="28"/>
        </w:rPr>
      </w:pPr>
      <w:r w:rsidRPr="004500B4">
        <w:rPr>
          <w:szCs w:val="28"/>
        </w:rPr>
        <w:t xml:space="preserve">Учреждение сформировало общедоступный информационный ресурс на официальном сайте </w:t>
      </w:r>
      <w:r w:rsidRPr="004500B4">
        <w:rPr>
          <w:szCs w:val="28"/>
          <w:lang w:eastAsia="en-US"/>
        </w:rPr>
        <w:t xml:space="preserve">163.42376.3535 </w:t>
      </w:r>
      <w:r w:rsidRPr="004500B4">
        <w:rPr>
          <w:szCs w:val="28"/>
        </w:rPr>
        <w:t>в сети "Интернет".</w:t>
      </w:r>
    </w:p>
    <w:p w:rsidR="00592113" w:rsidRPr="004500B4" w:rsidRDefault="00592113" w:rsidP="00592113">
      <w:pPr>
        <w:ind w:firstLine="0"/>
        <w:rPr>
          <w:szCs w:val="28"/>
        </w:rPr>
      </w:pPr>
      <w:r w:rsidRPr="004500B4">
        <w:rPr>
          <w:szCs w:val="28"/>
        </w:rPr>
        <w:t>На данном сайте размещена информация о школе:</w:t>
      </w:r>
    </w:p>
    <w:p w:rsidR="00592113" w:rsidRPr="004500B4" w:rsidRDefault="00592113" w:rsidP="00592113">
      <w:pPr>
        <w:pStyle w:val="2"/>
        <w:spacing w:after="0" w:line="360" w:lineRule="auto"/>
        <w:ind w:firstLine="0"/>
        <w:rPr>
          <w:szCs w:val="28"/>
        </w:rPr>
      </w:pPr>
      <w:r w:rsidRPr="004500B4">
        <w:rPr>
          <w:szCs w:val="28"/>
        </w:rPr>
        <w:t>- Устав Учреждения (редакция 2012 года);</w:t>
      </w:r>
    </w:p>
    <w:p w:rsidR="00592113" w:rsidRPr="004500B4" w:rsidRDefault="00592113" w:rsidP="00592113">
      <w:pPr>
        <w:tabs>
          <w:tab w:val="left" w:pos="851"/>
        </w:tabs>
        <w:ind w:firstLine="0"/>
        <w:rPr>
          <w:szCs w:val="28"/>
        </w:rPr>
      </w:pPr>
      <w:r w:rsidRPr="004500B4">
        <w:rPr>
          <w:szCs w:val="28"/>
        </w:rPr>
        <w:t>- лицензии Департамента образования и науки Приморского;</w:t>
      </w:r>
    </w:p>
    <w:p w:rsidR="00592113" w:rsidRPr="004500B4" w:rsidRDefault="00592113" w:rsidP="00592113">
      <w:pPr>
        <w:pStyle w:val="2"/>
        <w:spacing w:after="0" w:line="360" w:lineRule="auto"/>
        <w:ind w:firstLine="0"/>
        <w:rPr>
          <w:szCs w:val="28"/>
        </w:rPr>
      </w:pPr>
      <w:r w:rsidRPr="004500B4">
        <w:rPr>
          <w:szCs w:val="28"/>
        </w:rPr>
        <w:t>- свидетельство о государственной регистрации Учреждения;</w:t>
      </w:r>
    </w:p>
    <w:p w:rsidR="00592113" w:rsidRPr="004500B4" w:rsidRDefault="00592113" w:rsidP="00592113">
      <w:pPr>
        <w:pStyle w:val="2"/>
        <w:spacing w:after="0" w:line="360" w:lineRule="auto"/>
        <w:ind w:firstLine="0"/>
        <w:rPr>
          <w:szCs w:val="28"/>
        </w:rPr>
      </w:pPr>
      <w:r w:rsidRPr="004500B4">
        <w:rPr>
          <w:szCs w:val="28"/>
        </w:rPr>
        <w:lastRenderedPageBreak/>
        <w:t>- решение учредителя о создании Учреждения;</w:t>
      </w:r>
    </w:p>
    <w:p w:rsidR="00592113" w:rsidRPr="004500B4" w:rsidRDefault="00592113" w:rsidP="00592113">
      <w:pPr>
        <w:pStyle w:val="2"/>
        <w:spacing w:after="0" w:line="360" w:lineRule="auto"/>
        <w:ind w:firstLine="0"/>
        <w:rPr>
          <w:szCs w:val="28"/>
        </w:rPr>
      </w:pPr>
      <w:r w:rsidRPr="004500B4">
        <w:rPr>
          <w:szCs w:val="28"/>
        </w:rPr>
        <w:t>- решение учредителя о назначении руководителя Учреждения;</w:t>
      </w:r>
    </w:p>
    <w:p w:rsidR="00592113" w:rsidRPr="004500B4" w:rsidRDefault="00592113" w:rsidP="00592113">
      <w:pPr>
        <w:pStyle w:val="2"/>
        <w:spacing w:after="0" w:line="360" w:lineRule="auto"/>
        <w:ind w:firstLine="0"/>
        <w:rPr>
          <w:szCs w:val="28"/>
        </w:rPr>
      </w:pPr>
      <w:r w:rsidRPr="004500B4">
        <w:rPr>
          <w:szCs w:val="28"/>
        </w:rPr>
        <w:t>- бюджетные сметы;</w:t>
      </w:r>
    </w:p>
    <w:p w:rsidR="00592113" w:rsidRPr="004500B4" w:rsidRDefault="00592113" w:rsidP="00592113">
      <w:pPr>
        <w:pStyle w:val="2"/>
        <w:spacing w:after="0" w:line="360" w:lineRule="auto"/>
        <w:ind w:firstLine="0"/>
        <w:rPr>
          <w:szCs w:val="28"/>
        </w:rPr>
      </w:pPr>
      <w:r w:rsidRPr="004500B4">
        <w:rPr>
          <w:szCs w:val="28"/>
        </w:rPr>
        <w:t>- годовая бухгалтерская отчетность Учреждения;</w:t>
      </w:r>
    </w:p>
    <w:p w:rsidR="00592113" w:rsidRPr="004500B4" w:rsidRDefault="00592113" w:rsidP="00592113">
      <w:pPr>
        <w:pStyle w:val="2"/>
        <w:spacing w:after="0" w:line="360" w:lineRule="auto"/>
        <w:ind w:firstLine="0"/>
        <w:rPr>
          <w:szCs w:val="28"/>
        </w:rPr>
      </w:pPr>
      <w:r w:rsidRPr="004500B4">
        <w:rPr>
          <w:szCs w:val="28"/>
        </w:rPr>
        <w:t>- муниципальное задание на ок</w:t>
      </w:r>
      <w:r w:rsidR="00627E8B">
        <w:rPr>
          <w:szCs w:val="28"/>
        </w:rPr>
        <w:t>азание услуг (выполнение работ);</w:t>
      </w:r>
    </w:p>
    <w:p w:rsidR="00592113" w:rsidRPr="004500B4" w:rsidRDefault="00592113" w:rsidP="00592113">
      <w:pPr>
        <w:pStyle w:val="2"/>
        <w:spacing w:after="0" w:line="360" w:lineRule="auto"/>
        <w:ind w:firstLine="0"/>
      </w:pPr>
      <w:r w:rsidRPr="004500B4">
        <w:t>- отчет о результатах деятельности Учреждения и об использовании закрепленного за ним муниципального имущества, составляемый и утверждаемый в порядке, который устанавливается органом, осуществляющим функции и полномочия учредителя Учреждения, и другие</w:t>
      </w:r>
      <w:bookmarkStart w:id="0" w:name="_GoBack"/>
      <w:bookmarkEnd w:id="0"/>
      <w:r w:rsidRPr="004500B4">
        <w:t>.</w:t>
      </w:r>
    </w:p>
    <w:p w:rsidR="00592113" w:rsidRPr="004500B4" w:rsidRDefault="00592113" w:rsidP="00592113">
      <w:pPr>
        <w:ind w:firstLine="0"/>
        <w:rPr>
          <w:b/>
          <w:szCs w:val="28"/>
        </w:rPr>
      </w:pPr>
      <w:r w:rsidRPr="004500B4">
        <w:rPr>
          <w:szCs w:val="28"/>
        </w:rPr>
        <w:tab/>
      </w:r>
      <w:r w:rsidRPr="004500B4">
        <w:rPr>
          <w:szCs w:val="28"/>
        </w:rPr>
        <w:tab/>
      </w:r>
      <w:r w:rsidRPr="004500B4">
        <w:rPr>
          <w:szCs w:val="28"/>
        </w:rPr>
        <w:tab/>
      </w:r>
      <w:r w:rsidRPr="004500B4">
        <w:rPr>
          <w:szCs w:val="28"/>
        </w:rPr>
        <w:tab/>
      </w:r>
      <w:r w:rsidRPr="004500B4">
        <w:rPr>
          <w:b/>
          <w:szCs w:val="28"/>
        </w:rPr>
        <w:t>Выводы:</w:t>
      </w:r>
    </w:p>
    <w:p w:rsidR="00592113" w:rsidRPr="004500B4" w:rsidRDefault="00592113" w:rsidP="00592113">
      <w:pPr>
        <w:ind w:firstLine="0"/>
        <w:rPr>
          <w:szCs w:val="28"/>
        </w:rPr>
      </w:pPr>
      <w:r w:rsidRPr="004500B4">
        <w:rPr>
          <w:b/>
          <w:szCs w:val="28"/>
        </w:rPr>
        <w:tab/>
      </w:r>
      <w:r w:rsidRPr="004500B4">
        <w:rPr>
          <w:szCs w:val="28"/>
        </w:rPr>
        <w:t>В результате проведенной проверки установлены следующие нарушения:</w:t>
      </w:r>
    </w:p>
    <w:p w:rsidR="00592113" w:rsidRPr="004500B4" w:rsidRDefault="00592113" w:rsidP="00592113">
      <w:pPr>
        <w:ind w:firstLine="0"/>
        <w:rPr>
          <w:szCs w:val="28"/>
        </w:rPr>
      </w:pPr>
      <w:r w:rsidRPr="004500B4">
        <w:rPr>
          <w:szCs w:val="28"/>
        </w:rPr>
        <w:t xml:space="preserve">1. В нарушение ст. 34, ст. 162 Бюджетного кодекса </w:t>
      </w:r>
      <w:r w:rsidRPr="004500B4">
        <w:rPr>
          <w:bCs/>
          <w:szCs w:val="28"/>
        </w:rPr>
        <w:t xml:space="preserve">РФ в проверяемом периоде Учреждением допущено </w:t>
      </w:r>
      <w:r w:rsidRPr="004500B4">
        <w:rPr>
          <w:szCs w:val="28"/>
        </w:rPr>
        <w:t>неэффективное использование средств бюджета</w:t>
      </w:r>
      <w:r w:rsidRPr="004500B4">
        <w:rPr>
          <w:bCs/>
          <w:szCs w:val="28"/>
        </w:rPr>
        <w:t xml:space="preserve"> на уплату пени </w:t>
      </w:r>
      <w:r w:rsidRPr="004500B4">
        <w:rPr>
          <w:szCs w:val="28"/>
        </w:rPr>
        <w:t>за несвоевременное перечисление налогов, страховых взносов, расчетов с поставщиками, пошлины по исковым заявлениям на сумму 187727,76 руб.</w:t>
      </w:r>
    </w:p>
    <w:p w:rsidR="00592113" w:rsidRPr="004500B4" w:rsidRDefault="00592113" w:rsidP="00592113">
      <w:pPr>
        <w:ind w:firstLine="0"/>
        <w:rPr>
          <w:szCs w:val="28"/>
        </w:rPr>
      </w:pPr>
      <w:r w:rsidRPr="004500B4">
        <w:rPr>
          <w:szCs w:val="28"/>
        </w:rPr>
        <w:t>2. В пункте 1.1 Коллективного договора указано некорректное наименование Учреждения, как МКОУ "СОШ с. Пермское".</w:t>
      </w:r>
    </w:p>
    <w:p w:rsidR="00592113" w:rsidRPr="004500B4" w:rsidRDefault="00592113" w:rsidP="00592113">
      <w:pPr>
        <w:ind w:firstLine="0"/>
        <w:rPr>
          <w:szCs w:val="28"/>
        </w:rPr>
      </w:pPr>
      <w:r w:rsidRPr="004500B4">
        <w:rPr>
          <w:szCs w:val="28"/>
        </w:rPr>
        <w:t>3. В пункте 1.2 "Положения о порядке установления выплат стимулирующего характера " указано некорректное наименование Учреждения, как МКОУ "СОШ с. Пермское"</w:t>
      </w:r>
      <w:r w:rsidR="00627E8B">
        <w:rPr>
          <w:szCs w:val="28"/>
        </w:rPr>
        <w:t>.</w:t>
      </w:r>
    </w:p>
    <w:p w:rsidR="00592113" w:rsidRPr="004500B4" w:rsidRDefault="00592113" w:rsidP="00592113">
      <w:pPr>
        <w:ind w:firstLine="0"/>
        <w:rPr>
          <w:szCs w:val="28"/>
        </w:rPr>
      </w:pPr>
      <w:r w:rsidRPr="004500B4">
        <w:rPr>
          <w:szCs w:val="28"/>
        </w:rPr>
        <w:t>4. В приказах по вопросам оплаты труда допускается ссылка на отмененные ранее Положения по оплате труда, искажение даты принятия Положений, несоответствие номеров Федеральных законов и постановлений администрации Ольгинского муниципального района относящихся к определенному временному периоду.</w:t>
      </w:r>
    </w:p>
    <w:p w:rsidR="00592113" w:rsidRPr="004500B4" w:rsidRDefault="00592113" w:rsidP="00592113">
      <w:pPr>
        <w:pStyle w:val="formattexttopleveltextcentertext"/>
        <w:spacing w:before="0" w:beforeAutospacing="0" w:after="0" w:afterAutospacing="0" w:line="360" w:lineRule="auto"/>
        <w:jc w:val="both"/>
        <w:rPr>
          <w:sz w:val="28"/>
          <w:szCs w:val="28"/>
        </w:rPr>
      </w:pPr>
      <w:r w:rsidRPr="004500B4">
        <w:rPr>
          <w:sz w:val="28"/>
          <w:szCs w:val="28"/>
        </w:rPr>
        <w:t>5. Допущены нарушения при заполнении формы № 0504425 Приложения № 5 к Приказу N 52н.</w:t>
      </w:r>
    </w:p>
    <w:p w:rsidR="00592113" w:rsidRPr="004500B4" w:rsidRDefault="00592113" w:rsidP="00592113">
      <w:pPr>
        <w:ind w:firstLine="0"/>
        <w:rPr>
          <w:szCs w:val="28"/>
        </w:rPr>
      </w:pPr>
      <w:r w:rsidRPr="004500B4">
        <w:rPr>
          <w:szCs w:val="28"/>
        </w:rPr>
        <w:lastRenderedPageBreak/>
        <w:t xml:space="preserve">6. На официальном сайте </w:t>
      </w:r>
      <w:r w:rsidRPr="004500B4">
        <w:rPr>
          <w:szCs w:val="28"/>
          <w:lang w:eastAsia="en-US"/>
        </w:rPr>
        <w:t xml:space="preserve">163.42376.3535 </w:t>
      </w:r>
      <w:r w:rsidRPr="004500B4">
        <w:rPr>
          <w:szCs w:val="28"/>
        </w:rPr>
        <w:t>в сети "Интернет" размещен Устав Учреждения (редакция 2012 года).</w:t>
      </w:r>
    </w:p>
    <w:p w:rsidR="00592113" w:rsidRPr="00591248" w:rsidRDefault="00591248" w:rsidP="00592113">
      <w:pPr>
        <w:ind w:firstLine="0"/>
        <w:rPr>
          <w:szCs w:val="28"/>
        </w:rPr>
      </w:pPr>
      <w:r>
        <w:rPr>
          <w:b/>
          <w:szCs w:val="28"/>
        </w:rPr>
        <w:tab/>
      </w:r>
      <w:r w:rsidR="00592113" w:rsidRPr="00591248">
        <w:rPr>
          <w:szCs w:val="28"/>
        </w:rPr>
        <w:t xml:space="preserve">По результатам проверки </w:t>
      </w:r>
      <w:r w:rsidRPr="00591248">
        <w:rPr>
          <w:szCs w:val="28"/>
        </w:rPr>
        <w:t xml:space="preserve">выписано представление № 4 от 04.09.2018 со сроком предоставления информации </w:t>
      </w:r>
      <w:r w:rsidR="00627E8B">
        <w:rPr>
          <w:szCs w:val="28"/>
        </w:rPr>
        <w:t>по устранению</w:t>
      </w:r>
      <w:r>
        <w:rPr>
          <w:szCs w:val="28"/>
        </w:rPr>
        <w:t xml:space="preserve"> выявленных нарушений </w:t>
      </w:r>
      <w:r w:rsidRPr="00591248">
        <w:rPr>
          <w:szCs w:val="28"/>
        </w:rPr>
        <w:t>до 04.10.2018г.</w:t>
      </w:r>
    </w:p>
    <w:p w:rsidR="00591248" w:rsidRDefault="00591248" w:rsidP="00592113">
      <w:pPr>
        <w:spacing w:line="240" w:lineRule="auto"/>
        <w:ind w:firstLine="0"/>
        <w:rPr>
          <w:szCs w:val="28"/>
        </w:rPr>
      </w:pPr>
    </w:p>
    <w:p w:rsidR="00591248" w:rsidRDefault="00591248" w:rsidP="00592113">
      <w:pPr>
        <w:spacing w:line="240" w:lineRule="auto"/>
        <w:ind w:firstLine="0"/>
        <w:rPr>
          <w:szCs w:val="28"/>
        </w:rPr>
      </w:pPr>
    </w:p>
    <w:p w:rsidR="00592113" w:rsidRPr="004500B4" w:rsidRDefault="00592113" w:rsidP="00592113">
      <w:pPr>
        <w:spacing w:line="240" w:lineRule="auto"/>
        <w:ind w:firstLine="0"/>
        <w:rPr>
          <w:szCs w:val="28"/>
        </w:rPr>
      </w:pPr>
      <w:r w:rsidRPr="004500B4">
        <w:rPr>
          <w:szCs w:val="28"/>
        </w:rPr>
        <w:t>Председатель Контрольно-счетного органа</w:t>
      </w:r>
    </w:p>
    <w:p w:rsidR="00592113" w:rsidRPr="004500B4" w:rsidRDefault="00592113" w:rsidP="00592113">
      <w:pPr>
        <w:spacing w:line="240" w:lineRule="auto"/>
        <w:ind w:firstLine="0"/>
        <w:rPr>
          <w:szCs w:val="28"/>
        </w:rPr>
      </w:pPr>
      <w:r w:rsidRPr="004500B4">
        <w:rPr>
          <w:szCs w:val="28"/>
        </w:rPr>
        <w:t>Ольгинского муниципального района</w:t>
      </w:r>
      <w:r w:rsidRPr="004500B4">
        <w:rPr>
          <w:szCs w:val="28"/>
        </w:rPr>
        <w:tab/>
      </w:r>
      <w:r w:rsidRPr="004500B4">
        <w:rPr>
          <w:szCs w:val="28"/>
        </w:rPr>
        <w:tab/>
      </w:r>
      <w:r w:rsidRPr="004500B4">
        <w:rPr>
          <w:szCs w:val="28"/>
        </w:rPr>
        <w:tab/>
      </w:r>
      <w:r w:rsidRPr="004500B4">
        <w:rPr>
          <w:szCs w:val="28"/>
        </w:rPr>
        <w:tab/>
        <w:t>Т.П.Альшанская</w:t>
      </w:r>
    </w:p>
    <w:p w:rsidR="00592113" w:rsidRPr="004500B4" w:rsidRDefault="00592113" w:rsidP="00592113">
      <w:pPr>
        <w:spacing w:line="240" w:lineRule="auto"/>
        <w:ind w:firstLine="0"/>
        <w:rPr>
          <w:szCs w:val="28"/>
        </w:rPr>
      </w:pPr>
    </w:p>
    <w:p w:rsidR="00AB310B" w:rsidRDefault="00AB310B"/>
    <w:sectPr w:rsidR="00AB310B" w:rsidSect="003D6A20">
      <w:headerReference w:type="even" r:id="rId11"/>
      <w:headerReference w:type="default" r:id="rId12"/>
      <w:footerReference w:type="even" r:id="rId13"/>
      <w:headerReference w:type="first" r:id="rId14"/>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051" w:rsidRDefault="00915051" w:rsidP="00887AE3">
      <w:pPr>
        <w:spacing w:line="240" w:lineRule="auto"/>
      </w:pPr>
      <w:r>
        <w:separator/>
      </w:r>
    </w:p>
  </w:endnote>
  <w:endnote w:type="continuationSeparator" w:id="1">
    <w:p w:rsidR="00915051" w:rsidRDefault="00915051" w:rsidP="00887A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14" w:rsidRDefault="00E57D42" w:rsidP="00683883">
    <w:pPr>
      <w:pStyle w:val="a8"/>
      <w:framePr w:wrap="around" w:vAnchor="text" w:hAnchor="margin" w:xAlign="center" w:y="1"/>
      <w:rPr>
        <w:rStyle w:val="a6"/>
      </w:rPr>
    </w:pPr>
    <w:r>
      <w:rPr>
        <w:rStyle w:val="a6"/>
      </w:rPr>
      <w:fldChar w:fldCharType="begin"/>
    </w:r>
    <w:r w:rsidR="00510C52">
      <w:rPr>
        <w:rStyle w:val="a6"/>
      </w:rPr>
      <w:instrText xml:space="preserve">PAGE  </w:instrText>
    </w:r>
    <w:r>
      <w:rPr>
        <w:rStyle w:val="a6"/>
      </w:rPr>
      <w:fldChar w:fldCharType="end"/>
    </w:r>
  </w:p>
  <w:p w:rsidR="00931214" w:rsidRDefault="00915051" w:rsidP="0068388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051" w:rsidRDefault="00915051" w:rsidP="00887AE3">
      <w:pPr>
        <w:spacing w:line="240" w:lineRule="auto"/>
      </w:pPr>
      <w:r>
        <w:separator/>
      </w:r>
    </w:p>
  </w:footnote>
  <w:footnote w:type="continuationSeparator" w:id="1">
    <w:p w:rsidR="00915051" w:rsidRDefault="00915051" w:rsidP="00887A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14" w:rsidRDefault="00E57D42" w:rsidP="00683883">
    <w:pPr>
      <w:pStyle w:val="a4"/>
      <w:framePr w:wrap="around" w:vAnchor="text" w:hAnchor="margin" w:xAlign="center" w:y="1"/>
      <w:rPr>
        <w:rStyle w:val="a6"/>
      </w:rPr>
    </w:pPr>
    <w:r>
      <w:rPr>
        <w:rStyle w:val="a6"/>
      </w:rPr>
      <w:fldChar w:fldCharType="begin"/>
    </w:r>
    <w:r w:rsidR="00510C52">
      <w:rPr>
        <w:rStyle w:val="a6"/>
      </w:rPr>
      <w:instrText xml:space="preserve">PAGE  </w:instrText>
    </w:r>
    <w:r>
      <w:rPr>
        <w:rStyle w:val="a6"/>
      </w:rPr>
      <w:fldChar w:fldCharType="separate"/>
    </w:r>
    <w:r w:rsidR="00510C52">
      <w:rPr>
        <w:rStyle w:val="a6"/>
        <w:noProof/>
      </w:rPr>
      <w:t>20</w:t>
    </w:r>
    <w:r>
      <w:rPr>
        <w:rStyle w:val="a6"/>
      </w:rPr>
      <w:fldChar w:fldCharType="end"/>
    </w:r>
  </w:p>
  <w:p w:rsidR="00931214" w:rsidRDefault="00915051" w:rsidP="0068388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14" w:rsidRDefault="00E57D42">
    <w:pPr>
      <w:pStyle w:val="a4"/>
      <w:jc w:val="center"/>
    </w:pPr>
    <w:r>
      <w:fldChar w:fldCharType="begin"/>
    </w:r>
    <w:r w:rsidR="00510C52">
      <w:instrText xml:space="preserve"> PAGE   \* MERGEFORMAT </w:instrText>
    </w:r>
    <w:r>
      <w:fldChar w:fldCharType="separate"/>
    </w:r>
    <w:r w:rsidR="00A23AEC">
      <w:rPr>
        <w:noProof/>
      </w:rPr>
      <w:t>7</w:t>
    </w:r>
    <w:r>
      <w:fldChar w:fldCharType="end"/>
    </w:r>
  </w:p>
  <w:p w:rsidR="00931214" w:rsidRPr="00C329D5" w:rsidRDefault="00915051" w:rsidP="00683883">
    <w:pPr>
      <w:pStyle w:val="a4"/>
      <w:ind w:right="36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14" w:rsidRDefault="00915051" w:rsidP="00683883">
    <w:pPr>
      <w:pStyle w:val="a4"/>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2113"/>
    <w:rsid w:val="00167AAF"/>
    <w:rsid w:val="00210C67"/>
    <w:rsid w:val="0034074B"/>
    <w:rsid w:val="00340E34"/>
    <w:rsid w:val="003D6A20"/>
    <w:rsid w:val="003E3C49"/>
    <w:rsid w:val="00416863"/>
    <w:rsid w:val="00510C52"/>
    <w:rsid w:val="005440E1"/>
    <w:rsid w:val="00591248"/>
    <w:rsid w:val="00592113"/>
    <w:rsid w:val="00627E8B"/>
    <w:rsid w:val="00716FAF"/>
    <w:rsid w:val="007A3D09"/>
    <w:rsid w:val="007B7D5A"/>
    <w:rsid w:val="00887AE3"/>
    <w:rsid w:val="00915051"/>
    <w:rsid w:val="00A23AEC"/>
    <w:rsid w:val="00A56C83"/>
    <w:rsid w:val="00AB310B"/>
    <w:rsid w:val="00B8422B"/>
    <w:rsid w:val="00BA4961"/>
    <w:rsid w:val="00C75DB3"/>
    <w:rsid w:val="00E57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13"/>
    <w:pPr>
      <w:ind w:firstLine="709"/>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2113"/>
    <w:rPr>
      <w:rFonts w:cs="Times New Roman"/>
      <w:color w:val="0000FF"/>
      <w:sz w:val="28"/>
      <w:u w:val="single"/>
      <w:lang w:val="ru-RU" w:eastAsia="en-US"/>
    </w:rPr>
  </w:style>
  <w:style w:type="paragraph" w:customStyle="1" w:styleId="ConsPlusNonformat">
    <w:name w:val="ConsPlusNonformat"/>
    <w:uiPriority w:val="99"/>
    <w:rsid w:val="0059211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4">
    <w:name w:val="header"/>
    <w:basedOn w:val="a"/>
    <w:link w:val="a5"/>
    <w:uiPriority w:val="99"/>
    <w:rsid w:val="00592113"/>
    <w:pPr>
      <w:tabs>
        <w:tab w:val="center" w:pos="4677"/>
        <w:tab w:val="right" w:pos="9355"/>
      </w:tabs>
    </w:pPr>
  </w:style>
  <w:style w:type="character" w:customStyle="1" w:styleId="a5">
    <w:name w:val="Верхний колонтитул Знак"/>
    <w:basedOn w:val="a0"/>
    <w:link w:val="a4"/>
    <w:uiPriority w:val="99"/>
    <w:rsid w:val="00592113"/>
    <w:rPr>
      <w:rFonts w:eastAsia="Times New Roman"/>
      <w:szCs w:val="20"/>
      <w:lang w:eastAsia="ru-RU"/>
    </w:rPr>
  </w:style>
  <w:style w:type="character" w:styleId="a6">
    <w:name w:val="page number"/>
    <w:basedOn w:val="a0"/>
    <w:uiPriority w:val="99"/>
    <w:rsid w:val="00592113"/>
    <w:rPr>
      <w:rFonts w:cs="Times New Roman"/>
    </w:rPr>
  </w:style>
  <w:style w:type="paragraph" w:styleId="3">
    <w:name w:val="Body Text 3"/>
    <w:basedOn w:val="a"/>
    <w:link w:val="30"/>
    <w:uiPriority w:val="99"/>
    <w:rsid w:val="00592113"/>
    <w:pPr>
      <w:widowControl w:val="0"/>
      <w:suppressAutoHyphens/>
      <w:autoSpaceDE w:val="0"/>
      <w:spacing w:after="120" w:line="240" w:lineRule="auto"/>
      <w:ind w:firstLine="0"/>
      <w:jc w:val="left"/>
    </w:pPr>
    <w:rPr>
      <w:sz w:val="16"/>
      <w:szCs w:val="16"/>
      <w:lang w:eastAsia="ar-SA"/>
    </w:rPr>
  </w:style>
  <w:style w:type="character" w:customStyle="1" w:styleId="30">
    <w:name w:val="Основной текст 3 Знак"/>
    <w:basedOn w:val="a0"/>
    <w:link w:val="3"/>
    <w:uiPriority w:val="99"/>
    <w:rsid w:val="00592113"/>
    <w:rPr>
      <w:rFonts w:eastAsia="Times New Roman"/>
      <w:sz w:val="16"/>
      <w:szCs w:val="16"/>
      <w:lang w:eastAsia="ar-SA"/>
    </w:rPr>
  </w:style>
  <w:style w:type="paragraph" w:customStyle="1" w:styleId="ConsNormal">
    <w:name w:val="ConsNormal"/>
    <w:uiPriority w:val="99"/>
    <w:rsid w:val="00592113"/>
    <w:pPr>
      <w:widowControl w:val="0"/>
      <w:suppressAutoHyphens/>
      <w:autoSpaceDE w:val="0"/>
      <w:spacing w:line="240" w:lineRule="auto"/>
      <w:ind w:firstLine="720"/>
      <w:jc w:val="left"/>
    </w:pPr>
    <w:rPr>
      <w:rFonts w:ascii="Arial" w:eastAsia="Times New Roman" w:hAnsi="Arial"/>
      <w:sz w:val="20"/>
      <w:szCs w:val="20"/>
      <w:lang w:eastAsia="ar-SA"/>
    </w:rPr>
  </w:style>
  <w:style w:type="paragraph" w:styleId="a7">
    <w:name w:val="Normal (Web)"/>
    <w:aliases w:val="Обычный (веб) Знак"/>
    <w:basedOn w:val="a"/>
    <w:link w:val="1"/>
    <w:uiPriority w:val="99"/>
    <w:rsid w:val="00592113"/>
    <w:pPr>
      <w:spacing w:before="100" w:beforeAutospacing="1" w:after="100" w:afterAutospacing="1" w:line="240" w:lineRule="auto"/>
      <w:ind w:firstLine="0"/>
      <w:jc w:val="left"/>
    </w:pPr>
    <w:rPr>
      <w:sz w:val="24"/>
      <w:szCs w:val="24"/>
    </w:rPr>
  </w:style>
  <w:style w:type="paragraph" w:styleId="a8">
    <w:name w:val="footer"/>
    <w:basedOn w:val="a"/>
    <w:link w:val="a9"/>
    <w:uiPriority w:val="99"/>
    <w:rsid w:val="00592113"/>
    <w:pPr>
      <w:tabs>
        <w:tab w:val="center" w:pos="4677"/>
        <w:tab w:val="right" w:pos="9355"/>
      </w:tabs>
    </w:pPr>
  </w:style>
  <w:style w:type="character" w:customStyle="1" w:styleId="a9">
    <w:name w:val="Нижний колонтитул Знак"/>
    <w:basedOn w:val="a0"/>
    <w:link w:val="a8"/>
    <w:uiPriority w:val="99"/>
    <w:rsid w:val="00592113"/>
    <w:rPr>
      <w:rFonts w:eastAsia="Times New Roman"/>
      <w:szCs w:val="20"/>
      <w:lang w:eastAsia="ru-RU"/>
    </w:rPr>
  </w:style>
  <w:style w:type="paragraph" w:styleId="2">
    <w:name w:val="Body Text 2"/>
    <w:basedOn w:val="a"/>
    <w:link w:val="20"/>
    <w:uiPriority w:val="99"/>
    <w:rsid w:val="00592113"/>
    <w:pPr>
      <w:spacing w:after="120" w:line="480" w:lineRule="auto"/>
    </w:pPr>
  </w:style>
  <w:style w:type="character" w:customStyle="1" w:styleId="20">
    <w:name w:val="Основной текст 2 Знак"/>
    <w:basedOn w:val="a0"/>
    <w:link w:val="2"/>
    <w:uiPriority w:val="99"/>
    <w:rsid w:val="00592113"/>
    <w:rPr>
      <w:rFonts w:eastAsia="Times New Roman"/>
      <w:szCs w:val="20"/>
      <w:lang w:eastAsia="ru-RU"/>
    </w:rPr>
  </w:style>
  <w:style w:type="paragraph" w:customStyle="1" w:styleId="Default">
    <w:name w:val="Default"/>
    <w:uiPriority w:val="99"/>
    <w:rsid w:val="00592113"/>
    <w:pPr>
      <w:autoSpaceDE w:val="0"/>
      <w:autoSpaceDN w:val="0"/>
      <w:adjustRightInd w:val="0"/>
      <w:spacing w:line="240" w:lineRule="auto"/>
      <w:jc w:val="left"/>
    </w:pPr>
    <w:rPr>
      <w:rFonts w:eastAsia="Times New Roman"/>
      <w:color w:val="000000"/>
      <w:sz w:val="24"/>
      <w:szCs w:val="24"/>
      <w:lang w:eastAsia="ru-RU"/>
    </w:rPr>
  </w:style>
  <w:style w:type="paragraph" w:customStyle="1" w:styleId="aa">
    <w:name w:val="Прижатый влево"/>
    <w:basedOn w:val="a"/>
    <w:next w:val="a"/>
    <w:uiPriority w:val="99"/>
    <w:rsid w:val="00592113"/>
    <w:pPr>
      <w:widowControl w:val="0"/>
      <w:suppressAutoHyphens/>
      <w:autoSpaceDE w:val="0"/>
      <w:spacing w:line="240" w:lineRule="auto"/>
      <w:ind w:firstLine="0"/>
      <w:jc w:val="left"/>
    </w:pPr>
    <w:rPr>
      <w:rFonts w:ascii="Arial" w:hAnsi="Arial" w:cs="Arial"/>
      <w:sz w:val="24"/>
      <w:szCs w:val="24"/>
      <w:lang w:eastAsia="ar-SA"/>
    </w:rPr>
  </w:style>
  <w:style w:type="character" w:customStyle="1" w:styleId="1">
    <w:name w:val="Обычный (веб) Знак1"/>
    <w:aliases w:val="Обычный (веб) Знак Знак"/>
    <w:basedOn w:val="a0"/>
    <w:link w:val="a7"/>
    <w:uiPriority w:val="99"/>
    <w:locked/>
    <w:rsid w:val="00592113"/>
    <w:rPr>
      <w:rFonts w:eastAsia="Times New Roman"/>
      <w:sz w:val="24"/>
      <w:szCs w:val="24"/>
      <w:lang w:eastAsia="ru-RU"/>
    </w:rPr>
  </w:style>
  <w:style w:type="paragraph" w:customStyle="1" w:styleId="formattexttopleveltextcentertext">
    <w:name w:val="formattext topleveltext centertext"/>
    <w:basedOn w:val="a"/>
    <w:uiPriority w:val="99"/>
    <w:rsid w:val="00592113"/>
    <w:pPr>
      <w:spacing w:before="100" w:beforeAutospacing="1" w:after="100" w:afterAutospacing="1" w:line="240" w:lineRule="auto"/>
      <w:ind w:firstLine="0"/>
      <w:jc w:val="left"/>
    </w:pPr>
    <w:rPr>
      <w:sz w:val="24"/>
      <w:szCs w:val="24"/>
    </w:rPr>
  </w:style>
  <w:style w:type="paragraph" w:customStyle="1" w:styleId="headertexttopleveltextcentertext">
    <w:name w:val="headertext topleveltext centertext"/>
    <w:basedOn w:val="a"/>
    <w:uiPriority w:val="99"/>
    <w:rsid w:val="00592113"/>
    <w:pPr>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8521453"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ocs.cntd.ru/document/423911615"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2A2D95478D35A8DB26B11DFD279F8642B40A3717020552B0C2820A4238B1E53D53C960E0FB031DpBbAJ"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vip.1gzakaz.ru/" TargetMode="External"/><Relationship Id="rId4" Type="http://schemas.openxmlformats.org/officeDocument/2006/relationships/footnotes" Target="footnotes.xml"/><Relationship Id="rId9" Type="http://schemas.openxmlformats.org/officeDocument/2006/relationships/hyperlink" Target="http://WWW.zakupk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7347</Words>
  <Characters>41880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Альшанская</dc:creator>
  <cp:lastModifiedBy>Альшанская</cp:lastModifiedBy>
  <cp:revision>2</cp:revision>
  <cp:lastPrinted>2018-09-17T02:47:00Z</cp:lastPrinted>
  <dcterms:created xsi:type="dcterms:W3CDTF">2018-09-25T05:55:00Z</dcterms:created>
  <dcterms:modified xsi:type="dcterms:W3CDTF">2018-09-25T05:55:00Z</dcterms:modified>
</cp:coreProperties>
</file>