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A" w:rsidRPr="00A64CD1" w:rsidRDefault="0074621A" w:rsidP="0074621A">
      <w:pPr>
        <w:shd w:val="clear" w:color="auto" w:fill="FFFFFF"/>
        <w:jc w:val="center"/>
        <w:rPr>
          <w:sz w:val="28"/>
          <w:szCs w:val="28"/>
        </w:rPr>
      </w:pPr>
      <w:r w:rsidRPr="00A64CD1">
        <w:rPr>
          <w:sz w:val="28"/>
          <w:szCs w:val="28"/>
        </w:rPr>
        <w:t>Контрольно - счетный орган</w:t>
      </w:r>
    </w:p>
    <w:p w:rsidR="0074621A" w:rsidRPr="00A64CD1" w:rsidRDefault="0074621A" w:rsidP="0074621A">
      <w:pPr>
        <w:shd w:val="clear" w:color="auto" w:fill="FFFFFF"/>
        <w:jc w:val="center"/>
        <w:rPr>
          <w:sz w:val="28"/>
          <w:szCs w:val="28"/>
        </w:rPr>
      </w:pPr>
      <w:r w:rsidRPr="00A64CD1">
        <w:rPr>
          <w:sz w:val="28"/>
          <w:szCs w:val="28"/>
        </w:rPr>
        <w:t>Ольгинского муниципального района</w:t>
      </w:r>
    </w:p>
    <w:p w:rsidR="0074621A" w:rsidRPr="00A64CD1" w:rsidRDefault="0074621A" w:rsidP="0074621A">
      <w:pPr>
        <w:shd w:val="clear" w:color="auto" w:fill="FFFFFF"/>
        <w:jc w:val="center"/>
        <w:rPr>
          <w:b/>
          <w:sz w:val="28"/>
          <w:szCs w:val="28"/>
        </w:rPr>
      </w:pPr>
    </w:p>
    <w:p w:rsidR="0074621A" w:rsidRPr="00A64CD1" w:rsidRDefault="0074621A" w:rsidP="0074621A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A64CD1">
        <w:rPr>
          <w:b/>
          <w:sz w:val="28"/>
          <w:szCs w:val="28"/>
        </w:rPr>
        <w:t xml:space="preserve">Акт </w:t>
      </w:r>
      <w:r w:rsidRPr="00A64CD1">
        <w:rPr>
          <w:b/>
          <w:bCs/>
          <w:spacing w:val="-20"/>
          <w:sz w:val="28"/>
          <w:szCs w:val="28"/>
        </w:rPr>
        <w:t>№ 6</w:t>
      </w:r>
    </w:p>
    <w:p w:rsidR="0074621A" w:rsidRPr="00A64CD1" w:rsidRDefault="0074621A" w:rsidP="0074621A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74621A" w:rsidRPr="00A64CD1" w:rsidRDefault="0074621A" w:rsidP="0074621A">
      <w:pPr>
        <w:jc w:val="center"/>
        <w:rPr>
          <w:rStyle w:val="a3"/>
          <w:b w:val="0"/>
          <w:sz w:val="28"/>
          <w:szCs w:val="28"/>
        </w:rPr>
      </w:pPr>
      <w:r w:rsidRPr="00A64CD1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74621A" w:rsidRPr="00A64CD1" w:rsidRDefault="0074621A" w:rsidP="0074621A">
      <w:pPr>
        <w:jc w:val="center"/>
        <w:rPr>
          <w:sz w:val="28"/>
          <w:szCs w:val="28"/>
        </w:rPr>
      </w:pPr>
      <w:r w:rsidRPr="00A64CD1">
        <w:rPr>
          <w:rStyle w:val="a3"/>
          <w:b w:val="0"/>
          <w:sz w:val="28"/>
          <w:szCs w:val="28"/>
        </w:rPr>
        <w:t>М</w:t>
      </w:r>
      <w:r w:rsidRPr="00A64CD1">
        <w:rPr>
          <w:sz w:val="28"/>
          <w:szCs w:val="28"/>
        </w:rPr>
        <w:t xml:space="preserve">униципального казенного учреждения Культура </w:t>
      </w:r>
    </w:p>
    <w:p w:rsidR="0074621A" w:rsidRPr="00A64CD1" w:rsidRDefault="0074621A" w:rsidP="0074621A">
      <w:pPr>
        <w:jc w:val="center"/>
        <w:rPr>
          <w:bCs/>
          <w:sz w:val="28"/>
          <w:szCs w:val="28"/>
        </w:rPr>
      </w:pPr>
      <w:r w:rsidRPr="00A64CD1">
        <w:rPr>
          <w:sz w:val="28"/>
          <w:szCs w:val="28"/>
        </w:rPr>
        <w:t>и библиотеки Ольгинского района за 2018 год</w:t>
      </w:r>
    </w:p>
    <w:p w:rsidR="0074621A" w:rsidRPr="00A64CD1" w:rsidRDefault="0074621A" w:rsidP="0074621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74621A" w:rsidRPr="00A64CD1" w:rsidRDefault="0074621A" w:rsidP="0074621A">
      <w:pPr>
        <w:spacing w:line="360" w:lineRule="auto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05 февраля 2019 г.</w:t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</w:r>
      <w:r w:rsidRPr="00A64CD1">
        <w:rPr>
          <w:sz w:val="28"/>
          <w:szCs w:val="28"/>
        </w:rPr>
        <w:tab/>
        <w:t>пгт Ольга</w:t>
      </w:r>
    </w:p>
    <w:p w:rsidR="0074621A" w:rsidRPr="00A64CD1" w:rsidRDefault="0074621A" w:rsidP="0074621A">
      <w:pPr>
        <w:spacing w:line="360" w:lineRule="auto"/>
        <w:jc w:val="both"/>
        <w:rPr>
          <w:sz w:val="28"/>
          <w:szCs w:val="28"/>
        </w:rPr>
      </w:pPr>
    </w:p>
    <w:p w:rsidR="0074621A" w:rsidRPr="00A64CD1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Основание для проведения проверки: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План работы Контрольно-счетного органа на 2019 год.</w:t>
      </w:r>
    </w:p>
    <w:p w:rsidR="0074621A" w:rsidRPr="00A64CD1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Объект проверки: Муниципальное казенное учреждение Культура и библиотеки Ольгинского района (далее Учреждение).</w:t>
      </w:r>
    </w:p>
    <w:p w:rsidR="0074621A" w:rsidRPr="00A64CD1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Сведения о проверяемом учреждении: зарегистрировано 30.07.1993, поставлено на налоговый учет 04.05.2001 с присвоением ОГРН 1032500971843, ИНН/КПП 2523000640/252301001.</w:t>
      </w:r>
    </w:p>
    <w:p w:rsidR="0074621A" w:rsidRPr="00A64CD1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 xml:space="preserve">Юридический адрес и место нахождения: 692460 Российская Федерация, Приморский край, Ольгинский район, пгт. Ольга, ул. </w:t>
      </w:r>
      <w:r w:rsidR="00A64CD1">
        <w:rPr>
          <w:sz w:val="28"/>
          <w:szCs w:val="28"/>
        </w:rPr>
        <w:t>Партиза</w:t>
      </w:r>
      <w:r w:rsidRPr="00A64CD1">
        <w:rPr>
          <w:sz w:val="28"/>
          <w:szCs w:val="28"/>
        </w:rPr>
        <w:t>нская,</w:t>
      </w:r>
      <w:r w:rsidR="00A64CD1">
        <w:rPr>
          <w:sz w:val="28"/>
          <w:szCs w:val="28"/>
        </w:rPr>
        <w:t xml:space="preserve"> 1</w:t>
      </w:r>
      <w:r w:rsidRPr="00A64CD1">
        <w:rPr>
          <w:sz w:val="28"/>
          <w:szCs w:val="28"/>
        </w:rPr>
        <w:t>.</w:t>
      </w:r>
    </w:p>
    <w:p w:rsidR="00A64CD1" w:rsidRPr="00A64CD1" w:rsidRDefault="00A64CD1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A1D">
        <w:rPr>
          <w:sz w:val="28"/>
          <w:szCs w:val="28"/>
        </w:rPr>
        <w:t xml:space="preserve">В проверяемом периоде за финансово-хозяйственную деятельность учреждения отвечали </w:t>
      </w:r>
      <w:r w:rsidRPr="00A64CD1">
        <w:rPr>
          <w:sz w:val="28"/>
          <w:szCs w:val="28"/>
        </w:rPr>
        <w:t xml:space="preserve">следующие должностные лица: </w:t>
      </w:r>
    </w:p>
    <w:p w:rsidR="00A64CD1" w:rsidRPr="00A64CD1" w:rsidRDefault="00A64CD1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 xml:space="preserve">с правом первой подписи - </w:t>
      </w:r>
      <w:r w:rsidR="0074621A" w:rsidRPr="00A64CD1">
        <w:rPr>
          <w:sz w:val="28"/>
          <w:szCs w:val="28"/>
        </w:rPr>
        <w:t xml:space="preserve">директор Козонкова Л.Н., </w:t>
      </w:r>
    </w:p>
    <w:p w:rsidR="0074621A" w:rsidRPr="00A64CD1" w:rsidRDefault="0074621A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с правом второй подписи</w:t>
      </w:r>
      <w:r w:rsidR="00A64CD1" w:rsidRPr="00A64CD1">
        <w:rPr>
          <w:sz w:val="28"/>
          <w:szCs w:val="28"/>
        </w:rPr>
        <w:t xml:space="preserve"> -</w:t>
      </w:r>
      <w:r w:rsidRPr="00A64CD1">
        <w:rPr>
          <w:sz w:val="28"/>
          <w:szCs w:val="28"/>
        </w:rPr>
        <w:t xml:space="preserve"> главный бухгалтер – Ананьева М.В.</w:t>
      </w:r>
    </w:p>
    <w:p w:rsidR="00A64CD1" w:rsidRPr="00A64CD1" w:rsidRDefault="0074621A" w:rsidP="00A64C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lastRenderedPageBreak/>
        <w:t xml:space="preserve">Предмет проверки: </w:t>
      </w:r>
      <w:r w:rsidR="00A64CD1" w:rsidRPr="00A64CD1">
        <w:rPr>
          <w:sz w:val="28"/>
          <w:szCs w:val="28"/>
        </w:rPr>
        <w:t>годовая бюджетная отчетность главного распорядителя бюджетных средств за 2018 год.</w:t>
      </w:r>
    </w:p>
    <w:p w:rsidR="0074621A" w:rsidRPr="00A64CD1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Цель проверки:</w:t>
      </w:r>
    </w:p>
    <w:p w:rsidR="0074621A" w:rsidRPr="00A64CD1" w:rsidRDefault="00A64CD1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</w:t>
      </w:r>
      <w:r w:rsidR="0074621A" w:rsidRPr="00A64CD1">
        <w:rPr>
          <w:sz w:val="28"/>
          <w:szCs w:val="28"/>
        </w:rPr>
        <w:t>;</w:t>
      </w:r>
    </w:p>
    <w:p w:rsidR="0074621A" w:rsidRPr="00A64CD1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- полнота и достоверность бюджетной отчетности главного распорядителя бюджетных средств;</w:t>
      </w:r>
    </w:p>
    <w:p w:rsidR="0074621A" w:rsidRPr="00A64CD1" w:rsidRDefault="0074621A" w:rsidP="00A64CD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- анализ исполнения бюджета главным распорядителем бюджетных средств, анализ результатов деятельности главного распорядителя бюджетных средств.</w:t>
      </w:r>
    </w:p>
    <w:p w:rsidR="00A64CD1" w:rsidRPr="00963126" w:rsidRDefault="00A64CD1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Срок представления годовой бюджетной отчетности Финансовым отделом администрации ОМР доведен Учреждению письмом от </w:t>
      </w:r>
      <w:r w:rsidRPr="00B34F69">
        <w:rPr>
          <w:sz w:val="28"/>
          <w:szCs w:val="28"/>
        </w:rPr>
        <w:t>27.12.2018 № 147 до 25 января 2019 г.</w:t>
      </w:r>
    </w:p>
    <w:p w:rsidR="00A64CD1" w:rsidRPr="003A05E7" w:rsidRDefault="0074621A" w:rsidP="00A64CD1">
      <w:pPr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Бюджетная отчетность за 201</w:t>
      </w:r>
      <w:r w:rsidR="00A64CD1" w:rsidRPr="003A05E7">
        <w:rPr>
          <w:sz w:val="28"/>
          <w:szCs w:val="28"/>
        </w:rPr>
        <w:t>8</w:t>
      </w:r>
      <w:r w:rsidRPr="003A05E7">
        <w:rPr>
          <w:sz w:val="28"/>
          <w:szCs w:val="28"/>
        </w:rPr>
        <w:t xml:space="preserve"> год Учреждением представлена в финансовый орган Администрации ОМР на бумажном носителе и в электронном виде.</w:t>
      </w:r>
      <w:r w:rsidR="00A64CD1" w:rsidRPr="003A05E7">
        <w:rPr>
          <w:sz w:val="28"/>
          <w:szCs w:val="28"/>
        </w:rPr>
        <w:t xml:space="preserve"> </w:t>
      </w:r>
    </w:p>
    <w:p w:rsidR="00A64CD1" w:rsidRPr="003A05E7" w:rsidRDefault="00A64CD1" w:rsidP="003A05E7">
      <w:pPr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В Контрольно-счетный орган для проведения внешней проверки представлены формы б</w:t>
      </w:r>
      <w:r w:rsidR="003A05E7" w:rsidRPr="003A05E7">
        <w:rPr>
          <w:sz w:val="28"/>
          <w:szCs w:val="28"/>
        </w:rPr>
        <w:t>юджетн</w:t>
      </w:r>
      <w:r w:rsidRPr="003A05E7">
        <w:rPr>
          <w:sz w:val="28"/>
          <w:szCs w:val="28"/>
        </w:rPr>
        <w:t>ой отчетности, оформленные на бумажных носителях  2</w:t>
      </w:r>
      <w:r w:rsidR="003A05E7" w:rsidRPr="003A05E7">
        <w:rPr>
          <w:sz w:val="28"/>
          <w:szCs w:val="28"/>
        </w:rPr>
        <w:t>9</w:t>
      </w:r>
      <w:r w:rsidRPr="003A05E7">
        <w:rPr>
          <w:sz w:val="28"/>
          <w:szCs w:val="28"/>
        </w:rPr>
        <w:t xml:space="preserve">.01.2019 с датой представления отчетности </w:t>
      </w:r>
      <w:r w:rsidR="003A05E7" w:rsidRPr="003A05E7">
        <w:rPr>
          <w:sz w:val="28"/>
          <w:szCs w:val="28"/>
        </w:rPr>
        <w:t>ф</w:t>
      </w:r>
      <w:r w:rsidRPr="003A05E7">
        <w:rPr>
          <w:sz w:val="28"/>
          <w:szCs w:val="28"/>
        </w:rPr>
        <w:t>инансовому отделу 2</w:t>
      </w:r>
      <w:r w:rsidR="003A05E7" w:rsidRPr="003A05E7">
        <w:rPr>
          <w:sz w:val="28"/>
          <w:szCs w:val="28"/>
        </w:rPr>
        <w:t>9</w:t>
      </w:r>
      <w:r w:rsidRPr="003A05E7">
        <w:rPr>
          <w:sz w:val="28"/>
          <w:szCs w:val="28"/>
        </w:rPr>
        <w:t xml:space="preserve">.01.2019. Наличие даты сдачи отчета в </w:t>
      </w:r>
      <w:r w:rsidR="003A05E7" w:rsidRPr="003A05E7">
        <w:rPr>
          <w:sz w:val="28"/>
          <w:szCs w:val="28"/>
        </w:rPr>
        <w:t>ф</w:t>
      </w:r>
      <w:r w:rsidRPr="003A05E7">
        <w:rPr>
          <w:sz w:val="28"/>
          <w:szCs w:val="28"/>
        </w:rPr>
        <w:t xml:space="preserve">инансовый отдел </w:t>
      </w:r>
      <w:r w:rsidR="003A05E7" w:rsidRPr="003A05E7">
        <w:rPr>
          <w:sz w:val="28"/>
          <w:szCs w:val="28"/>
        </w:rPr>
        <w:t xml:space="preserve">Администрации ОМР </w:t>
      </w:r>
      <w:r w:rsidRPr="003A05E7">
        <w:rPr>
          <w:sz w:val="28"/>
          <w:szCs w:val="28"/>
        </w:rPr>
        <w:t>свидетельствует о нарушении установленного срока (25 января 201</w:t>
      </w:r>
      <w:r w:rsidR="003A05E7" w:rsidRPr="003A05E7">
        <w:rPr>
          <w:sz w:val="28"/>
          <w:szCs w:val="28"/>
        </w:rPr>
        <w:t>9</w:t>
      </w:r>
      <w:r w:rsidRPr="003A05E7">
        <w:rPr>
          <w:sz w:val="28"/>
          <w:szCs w:val="28"/>
        </w:rPr>
        <w:t>г.)  предоставления отчетности.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  <w:r w:rsidRPr="003A05E7">
        <w:rPr>
          <w:sz w:val="28"/>
          <w:szCs w:val="28"/>
        </w:rPr>
        <w:t xml:space="preserve">Представленная в соответствии с Инструкцией № 191н годовая отчетность включает в себя </w:t>
      </w:r>
      <w:r w:rsidR="003A05E7" w:rsidRPr="003A05E7">
        <w:rPr>
          <w:sz w:val="28"/>
          <w:szCs w:val="28"/>
        </w:rPr>
        <w:t xml:space="preserve">следующие </w:t>
      </w:r>
      <w:r w:rsidRPr="003A05E7">
        <w:rPr>
          <w:sz w:val="28"/>
          <w:szCs w:val="28"/>
        </w:rPr>
        <w:t>формы:</w:t>
      </w:r>
    </w:p>
    <w:p w:rsidR="0074621A" w:rsidRPr="00AB6E04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6E04">
        <w:rPr>
          <w:sz w:val="28"/>
          <w:szCs w:val="28"/>
        </w:rPr>
        <w:t>1. Баланс главного распорядителя</w:t>
      </w:r>
      <w:r w:rsidR="003A05E7" w:rsidRPr="00AB6E04">
        <w:rPr>
          <w:sz w:val="28"/>
          <w:szCs w:val="28"/>
        </w:rPr>
        <w:t>, распорядителя, получателя бюджетных средств, главного администратора, администратора источников</w:t>
      </w:r>
      <w:r w:rsidRPr="00AB6E04">
        <w:rPr>
          <w:sz w:val="28"/>
          <w:szCs w:val="28"/>
        </w:rPr>
        <w:t xml:space="preserve"> </w:t>
      </w:r>
      <w:r w:rsidR="001E4B87" w:rsidRPr="00AB6E04">
        <w:rPr>
          <w:sz w:val="28"/>
          <w:szCs w:val="28"/>
        </w:rPr>
        <w:lastRenderedPageBreak/>
        <w:t xml:space="preserve">финансирования </w:t>
      </w:r>
      <w:r w:rsidR="00AB6E04" w:rsidRPr="00AB6E04">
        <w:rPr>
          <w:sz w:val="28"/>
          <w:szCs w:val="28"/>
        </w:rPr>
        <w:t xml:space="preserve">дефицита бюджета, главного администратора, администратора доходов </w:t>
      </w:r>
      <w:r w:rsidRPr="00AB6E04">
        <w:rPr>
          <w:sz w:val="28"/>
          <w:szCs w:val="28"/>
        </w:rPr>
        <w:t>бюджет</w:t>
      </w:r>
      <w:r w:rsidR="00AB6E04" w:rsidRPr="00AB6E04">
        <w:rPr>
          <w:sz w:val="28"/>
          <w:szCs w:val="28"/>
        </w:rPr>
        <w:t>а</w:t>
      </w:r>
      <w:r w:rsidRPr="00AB6E04">
        <w:rPr>
          <w:sz w:val="28"/>
          <w:szCs w:val="28"/>
        </w:rPr>
        <w:t xml:space="preserve"> (форма № 0503130);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2. Справка по консолидируемым расчетам (форма № 0503125);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4. Отчет об исполнении бюджета главного распорядителя бюджетных средств (форма № 0503127);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5. Отчет о финансовых результатах деятельности (форма № 0503121);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6. Отчет о движении денежных средств (форма № 0503123);</w:t>
      </w:r>
    </w:p>
    <w:p w:rsidR="0074621A" w:rsidRPr="003A05E7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7. Отчет о бюджетных обязательствах (форма № 0503128);</w:t>
      </w:r>
    </w:p>
    <w:p w:rsidR="00CE54D2" w:rsidRPr="003113B8" w:rsidRDefault="0074621A" w:rsidP="00CE54D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E04">
        <w:rPr>
          <w:sz w:val="28"/>
          <w:szCs w:val="28"/>
        </w:rPr>
        <w:t>8. Пояснительная записка (форма № 0503160)</w:t>
      </w:r>
      <w:r w:rsidR="00CE54D2">
        <w:rPr>
          <w:sz w:val="28"/>
          <w:szCs w:val="28"/>
        </w:rPr>
        <w:t xml:space="preserve"> </w:t>
      </w:r>
      <w:r w:rsidR="00CE54D2" w:rsidRPr="003113B8">
        <w:rPr>
          <w:sz w:val="28"/>
          <w:szCs w:val="28"/>
        </w:rPr>
        <w:t xml:space="preserve">с приложением форм: </w:t>
      </w:r>
    </w:p>
    <w:p w:rsidR="00CE54D2" w:rsidRPr="004E39D7" w:rsidRDefault="004E39D7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39D7"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hyperlink r:id="rId7" w:anchor="block_503161" w:history="1">
        <w:r w:rsidR="00CE54D2" w:rsidRPr="004E39D7">
          <w:rPr>
            <w:rStyle w:val="a8"/>
            <w:color w:val="auto"/>
            <w:sz w:val="28"/>
            <w:szCs w:val="28"/>
          </w:rPr>
          <w:t>ф. 0503161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4E39D7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результатах деятельности (</w:t>
      </w:r>
      <w:hyperlink r:id="rId8" w:anchor="block_503162" w:history="1">
        <w:r w:rsidR="00CE54D2" w:rsidRPr="004E39D7">
          <w:rPr>
            <w:rStyle w:val="a8"/>
            <w:color w:val="auto"/>
            <w:sz w:val="28"/>
            <w:szCs w:val="28"/>
          </w:rPr>
          <w:t>ф. 0503162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D7"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об изменениях бюджетной росписи главного распорядителя бюджетных средств (</w:t>
      </w:r>
      <w:hyperlink r:id="rId9" w:anchor="block_503163" w:history="1">
        <w:r w:rsidR="00CE54D2" w:rsidRPr="004E39D7">
          <w:rPr>
            <w:rStyle w:val="a8"/>
            <w:color w:val="auto"/>
            <w:sz w:val="28"/>
            <w:szCs w:val="28"/>
          </w:rPr>
          <w:t>ф. 0503163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D7"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об исполнении бюджета (</w:t>
      </w:r>
      <w:hyperlink r:id="rId10" w:anchor="block_503164" w:history="1">
        <w:r w:rsidR="00CE54D2" w:rsidRPr="004E39D7">
          <w:rPr>
            <w:rStyle w:val="a8"/>
            <w:color w:val="auto"/>
            <w:sz w:val="28"/>
            <w:szCs w:val="28"/>
          </w:rPr>
          <w:t>ф. 0503164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4E39D7" w:rsidP="004E39D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D7"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об исполнении мероприятий в рамках целевых программ (</w:t>
      </w:r>
      <w:hyperlink r:id="rId11" w:anchor="block_503166" w:history="1">
        <w:r w:rsidR="00CE54D2" w:rsidRPr="004E39D7">
          <w:rPr>
            <w:rStyle w:val="a8"/>
            <w:color w:val="auto"/>
            <w:sz w:val="28"/>
            <w:szCs w:val="28"/>
          </w:rPr>
          <w:t>ф. 0503166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движении нефинансовых активов (</w:t>
      </w:r>
      <w:hyperlink r:id="rId12" w:anchor="block_503168" w:history="1">
        <w:r w:rsidR="00CE54D2" w:rsidRPr="004E39D7">
          <w:rPr>
            <w:rStyle w:val="a8"/>
            <w:color w:val="auto"/>
            <w:sz w:val="28"/>
            <w:szCs w:val="28"/>
          </w:rPr>
          <w:t>ф. 0503168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по дебиторской и кредиторской задолженности (</w:t>
      </w:r>
      <w:hyperlink r:id="rId13" w:anchor="block_503169" w:history="1">
        <w:r w:rsidR="00CE54D2" w:rsidRPr="004E39D7">
          <w:rPr>
            <w:rStyle w:val="a8"/>
            <w:color w:val="auto"/>
            <w:sz w:val="28"/>
            <w:szCs w:val="28"/>
          </w:rPr>
          <w:t>ф. 0503169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принятых и неисполненных обязательствах получателя бюджетных средств (</w:t>
      </w:r>
      <w:hyperlink r:id="rId14" w:anchor="block_503175" w:history="1">
        <w:r w:rsidR="00CE54D2" w:rsidRPr="004E39D7">
          <w:rPr>
            <w:rStyle w:val="a8"/>
            <w:color w:val="auto"/>
            <w:sz w:val="28"/>
            <w:szCs w:val="28"/>
          </w:rPr>
          <w:t>ф. 0503175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</w:t>
      </w:r>
      <w:hyperlink r:id="rId15" w:anchor="block_503160885" w:history="1">
        <w:r w:rsidR="00CE54D2" w:rsidRPr="004E39D7">
          <w:rPr>
            <w:rStyle w:val="a8"/>
            <w:color w:val="auto"/>
            <w:sz w:val="28"/>
            <w:szCs w:val="28"/>
          </w:rPr>
          <w:t>Таблица N 5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 проведении инвентаризаций (</w:t>
      </w:r>
      <w:hyperlink r:id="rId16" w:anchor="block_503160886" w:history="1">
        <w:r w:rsidR="00CE54D2" w:rsidRPr="004E39D7">
          <w:rPr>
            <w:rStyle w:val="a8"/>
            <w:color w:val="auto"/>
            <w:sz w:val="28"/>
            <w:szCs w:val="28"/>
          </w:rPr>
          <w:t>Таблица N 6</w:t>
        </w:r>
      </w:hyperlink>
      <w:r w:rsidR="00CE54D2" w:rsidRPr="004E39D7">
        <w:rPr>
          <w:sz w:val="28"/>
          <w:szCs w:val="28"/>
        </w:rPr>
        <w:t>);</w:t>
      </w:r>
    </w:p>
    <w:p w:rsidR="00CE54D2" w:rsidRPr="004E39D7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D2" w:rsidRPr="004E39D7">
        <w:rPr>
          <w:sz w:val="28"/>
          <w:szCs w:val="28"/>
        </w:rPr>
        <w:t>Сведения об исполнении судебных решений по денежным обязательствам бюджета (</w:t>
      </w:r>
      <w:hyperlink r:id="rId17" w:anchor="block_503296" w:history="1">
        <w:r w:rsidR="00CE54D2" w:rsidRPr="004E39D7">
          <w:rPr>
            <w:rStyle w:val="a8"/>
            <w:color w:val="auto"/>
            <w:sz w:val="28"/>
            <w:szCs w:val="28"/>
          </w:rPr>
          <w:t>ф. 0503296</w:t>
        </w:r>
      </w:hyperlink>
      <w:r w:rsidR="00CE54D2" w:rsidRPr="004E39D7">
        <w:rPr>
          <w:sz w:val="28"/>
          <w:szCs w:val="28"/>
        </w:rPr>
        <w:t>);</w:t>
      </w:r>
    </w:p>
    <w:p w:rsidR="00CE54D2" w:rsidRDefault="00314BB6" w:rsidP="004E39D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54D2" w:rsidRPr="004E39D7">
        <w:rPr>
          <w:sz w:val="28"/>
          <w:szCs w:val="28"/>
        </w:rPr>
        <w:t>Сведения о результатах внешнего государственного (муниципального) финансового контроля (</w:t>
      </w:r>
      <w:hyperlink r:id="rId18" w:anchor="block_503160887" w:history="1">
        <w:r w:rsidR="00CE54D2" w:rsidRPr="004E39D7">
          <w:rPr>
            <w:rStyle w:val="a8"/>
            <w:color w:val="auto"/>
            <w:sz w:val="28"/>
            <w:szCs w:val="28"/>
          </w:rPr>
          <w:t>Таблица N 7</w:t>
        </w:r>
      </w:hyperlink>
      <w:r w:rsidR="004E39D7">
        <w:rPr>
          <w:sz w:val="28"/>
          <w:szCs w:val="28"/>
        </w:rPr>
        <w:t>).</w:t>
      </w:r>
    </w:p>
    <w:p w:rsidR="006D56C1" w:rsidRPr="00B6582B" w:rsidRDefault="006D56C1" w:rsidP="006D5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56C1">
        <w:rPr>
          <w:sz w:val="28"/>
          <w:szCs w:val="28"/>
        </w:rPr>
        <w:t>В соответствие с п</w:t>
      </w:r>
      <w:r w:rsidRPr="00B6582B">
        <w:rPr>
          <w:sz w:val="28"/>
          <w:szCs w:val="28"/>
        </w:rPr>
        <w:t>. 152 Инструкции № 191н Пояснительная записка оформлена с текстовой и табличной информацией.</w:t>
      </w:r>
    </w:p>
    <w:p w:rsidR="00B6582B" w:rsidRPr="00CE01AC" w:rsidRDefault="00B6582B" w:rsidP="006D5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</w:t>
      </w:r>
      <w:r w:rsidRPr="00CE01AC">
        <w:rPr>
          <w:rStyle w:val="a3"/>
          <w:b w:val="0"/>
          <w:sz w:val="28"/>
          <w:szCs w:val="28"/>
        </w:rPr>
        <w:t>п. 6 Инструкции 191н</w:t>
      </w:r>
      <w:r w:rsidRPr="00CE01AC">
        <w:rPr>
          <w:rStyle w:val="a3"/>
          <w:sz w:val="28"/>
          <w:szCs w:val="28"/>
        </w:rPr>
        <w:t xml:space="preserve"> </w:t>
      </w:r>
      <w:r w:rsidRPr="00CE01AC">
        <w:rPr>
          <w:sz w:val="28"/>
          <w:szCs w:val="28"/>
        </w:rPr>
        <w:t>Пояснительная записка (ф. 0503160) не подписана главным бухгалтером учреждения.</w:t>
      </w:r>
    </w:p>
    <w:p w:rsidR="004E39D7" w:rsidRPr="002A368F" w:rsidRDefault="004E39D7" w:rsidP="002A36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582B">
        <w:rPr>
          <w:sz w:val="28"/>
          <w:szCs w:val="28"/>
        </w:rPr>
        <w:t xml:space="preserve">Согласно п. </w:t>
      </w:r>
      <w:r w:rsidR="002A368F" w:rsidRPr="00B6582B">
        <w:rPr>
          <w:sz w:val="28"/>
          <w:szCs w:val="28"/>
        </w:rPr>
        <w:t>152</w:t>
      </w:r>
      <w:r w:rsidRPr="00B6582B">
        <w:rPr>
          <w:sz w:val="28"/>
          <w:szCs w:val="28"/>
        </w:rPr>
        <w:t xml:space="preserve"> Инструкции</w:t>
      </w:r>
      <w:r w:rsidRPr="00694605">
        <w:rPr>
          <w:sz w:val="28"/>
          <w:szCs w:val="28"/>
        </w:rPr>
        <w:t xml:space="preserve"> № </w:t>
      </w:r>
      <w:r w:rsidR="002A368F">
        <w:rPr>
          <w:sz w:val="28"/>
          <w:szCs w:val="28"/>
        </w:rPr>
        <w:t>191</w:t>
      </w:r>
      <w:r w:rsidRPr="00694605">
        <w:rPr>
          <w:sz w:val="28"/>
          <w:szCs w:val="28"/>
        </w:rPr>
        <w:t>н в составе Пояснительной записки приведен</w:t>
      </w:r>
      <w:r w:rsidRPr="00694605">
        <w:t xml:space="preserve"> </w:t>
      </w:r>
      <w:r w:rsidRPr="002A368F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 значений показателей.</w:t>
      </w:r>
    </w:p>
    <w:p w:rsidR="004E39D7" w:rsidRPr="00CE01AC" w:rsidRDefault="004E39D7" w:rsidP="002A368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</w:t>
      </w:r>
      <w:r w:rsidR="002A368F" w:rsidRPr="00CE01AC">
        <w:rPr>
          <w:sz w:val="28"/>
          <w:szCs w:val="28"/>
        </w:rPr>
        <w:t>п.</w:t>
      </w:r>
      <w:r w:rsidRPr="00CE01AC">
        <w:rPr>
          <w:sz w:val="28"/>
          <w:szCs w:val="28"/>
        </w:rPr>
        <w:t xml:space="preserve"> </w:t>
      </w:r>
      <w:r w:rsidR="002A368F" w:rsidRPr="00CE01AC">
        <w:rPr>
          <w:sz w:val="28"/>
          <w:szCs w:val="28"/>
        </w:rPr>
        <w:t>152</w:t>
      </w:r>
      <w:r w:rsidRPr="00CE01AC">
        <w:rPr>
          <w:sz w:val="28"/>
          <w:szCs w:val="28"/>
        </w:rPr>
        <w:t xml:space="preserve"> Инструкции </w:t>
      </w:r>
      <w:r w:rsidR="002A368F" w:rsidRPr="00CE01AC">
        <w:rPr>
          <w:sz w:val="28"/>
          <w:szCs w:val="28"/>
        </w:rPr>
        <w:t>191</w:t>
      </w:r>
      <w:r w:rsidRPr="00CE01AC">
        <w:rPr>
          <w:sz w:val="28"/>
          <w:szCs w:val="28"/>
        </w:rPr>
        <w:t>н  не предоставлены "</w:t>
      </w:r>
      <w:r w:rsidR="002A368F" w:rsidRPr="00CE01AC">
        <w:rPr>
          <w:sz w:val="28"/>
          <w:szCs w:val="28"/>
        </w:rPr>
        <w:t xml:space="preserve">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 (</w:t>
      </w:r>
      <w:hyperlink r:id="rId19" w:anchor="block_503174" w:history="1">
        <w:r w:rsidR="002A368F" w:rsidRPr="00CE01AC">
          <w:rPr>
            <w:rStyle w:val="a8"/>
            <w:color w:val="auto"/>
            <w:sz w:val="28"/>
            <w:szCs w:val="28"/>
          </w:rPr>
          <w:t>ф. 0503174</w:t>
        </w:r>
      </w:hyperlink>
      <w:r w:rsidR="002A368F" w:rsidRPr="00CE01AC">
        <w:rPr>
          <w:sz w:val="28"/>
          <w:szCs w:val="28"/>
        </w:rPr>
        <w:t>) и "Сведения о вложениях в объекты недвижимого имущества, объектах незавершенного строительства" (</w:t>
      </w:r>
      <w:hyperlink r:id="rId20" w:anchor="block_503190" w:history="1">
        <w:r w:rsidR="002A368F" w:rsidRPr="00CE01AC">
          <w:rPr>
            <w:rStyle w:val="a8"/>
            <w:color w:val="auto"/>
            <w:sz w:val="28"/>
            <w:szCs w:val="28"/>
          </w:rPr>
          <w:t>ф. 0503190</w:t>
        </w:r>
      </w:hyperlink>
      <w:r w:rsidR="002A368F" w:rsidRPr="00CE01AC">
        <w:rPr>
          <w:sz w:val="28"/>
          <w:szCs w:val="28"/>
        </w:rPr>
        <w:t xml:space="preserve">). </w:t>
      </w:r>
      <w:r w:rsidRPr="00CE01AC">
        <w:rPr>
          <w:sz w:val="28"/>
          <w:szCs w:val="28"/>
        </w:rPr>
        <w:t>В перечне форм отчетности не включенных в состав бухгалтерской отчетности учреждения данные сведения так же не указаны.</w:t>
      </w:r>
    </w:p>
    <w:p w:rsidR="00AE0731" w:rsidRPr="00CE01AC" w:rsidRDefault="000904D6" w:rsidP="002A368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п. </w:t>
      </w:r>
      <w:r w:rsidR="00AE0731" w:rsidRPr="00CE01AC">
        <w:rPr>
          <w:sz w:val="28"/>
          <w:szCs w:val="28"/>
        </w:rPr>
        <w:t xml:space="preserve"> 59.1 Инструкции 191н </w:t>
      </w:r>
      <w:r w:rsidR="003F6FB6" w:rsidRPr="00CE01AC">
        <w:rPr>
          <w:sz w:val="28"/>
          <w:szCs w:val="28"/>
        </w:rPr>
        <w:t>(</w:t>
      </w:r>
      <w:r w:rsidR="00AE0731" w:rsidRPr="00CE01AC">
        <w:rPr>
          <w:sz w:val="28"/>
          <w:szCs w:val="28"/>
        </w:rPr>
        <w:t>введен приказом Минфина России от 02.11.2017 № 176н</w:t>
      </w:r>
      <w:r w:rsidR="003F6FB6" w:rsidRPr="00CE01AC">
        <w:rPr>
          <w:sz w:val="28"/>
          <w:szCs w:val="28"/>
        </w:rPr>
        <w:t>)</w:t>
      </w:r>
      <w:r w:rsidR="00AE0731" w:rsidRPr="00CE01AC">
        <w:rPr>
          <w:sz w:val="28"/>
          <w:szCs w:val="28"/>
        </w:rPr>
        <w:t xml:space="preserve"> </w:t>
      </w:r>
      <w:r w:rsidR="003F6FB6" w:rsidRPr="00CE01AC">
        <w:rPr>
          <w:sz w:val="28"/>
          <w:szCs w:val="28"/>
        </w:rPr>
        <w:t>не предоставлен дополнительный</w:t>
      </w:r>
      <w:r w:rsidR="00AE0731" w:rsidRPr="00CE01AC">
        <w:rPr>
          <w:sz w:val="28"/>
          <w:szCs w:val="28"/>
        </w:rPr>
        <w:t xml:space="preserve"> Отчет (ф. 0</w:t>
      </w:r>
      <w:r w:rsidRPr="00CE01AC">
        <w:rPr>
          <w:sz w:val="28"/>
          <w:szCs w:val="28"/>
        </w:rPr>
        <w:t>503127) о бюджетных назначениях</w:t>
      </w:r>
      <w:r w:rsidR="003F6FB6" w:rsidRPr="00CE01AC">
        <w:rPr>
          <w:sz w:val="28"/>
          <w:szCs w:val="28"/>
        </w:rPr>
        <w:t>.</w:t>
      </w:r>
    </w:p>
    <w:p w:rsidR="0074621A" w:rsidRPr="009300C1" w:rsidRDefault="009300C1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00C1">
        <w:rPr>
          <w:sz w:val="28"/>
          <w:szCs w:val="28"/>
        </w:rPr>
        <w:t>Основными направлениями деятельности</w:t>
      </w:r>
      <w:r w:rsidR="0074621A" w:rsidRPr="009300C1">
        <w:rPr>
          <w:sz w:val="28"/>
          <w:szCs w:val="28"/>
        </w:rPr>
        <w:t xml:space="preserve"> </w:t>
      </w:r>
      <w:r w:rsidRPr="009300C1">
        <w:rPr>
          <w:sz w:val="28"/>
          <w:szCs w:val="28"/>
        </w:rPr>
        <w:t>Учреждения являются:</w:t>
      </w:r>
      <w:r w:rsidR="0074621A" w:rsidRPr="009300C1">
        <w:rPr>
          <w:sz w:val="28"/>
          <w:szCs w:val="28"/>
        </w:rPr>
        <w:t xml:space="preserve"> обеспечени</w:t>
      </w:r>
      <w:r w:rsidRPr="009300C1">
        <w:rPr>
          <w:sz w:val="28"/>
          <w:szCs w:val="28"/>
        </w:rPr>
        <w:t>е необходимых условий для реализации конституционных прав человека на свободу творчества, участие в культурной жизни и пользование</w:t>
      </w:r>
      <w:r w:rsidR="0074621A" w:rsidRPr="009300C1">
        <w:rPr>
          <w:sz w:val="28"/>
          <w:szCs w:val="28"/>
        </w:rPr>
        <w:t xml:space="preserve"> учреждени</w:t>
      </w:r>
      <w:r w:rsidRPr="009300C1">
        <w:rPr>
          <w:sz w:val="28"/>
          <w:szCs w:val="28"/>
        </w:rPr>
        <w:t>ями</w:t>
      </w:r>
      <w:r w:rsidR="0074621A" w:rsidRPr="009300C1">
        <w:rPr>
          <w:sz w:val="28"/>
          <w:szCs w:val="28"/>
        </w:rPr>
        <w:t xml:space="preserve"> культуры</w:t>
      </w:r>
      <w:r w:rsidRPr="009300C1">
        <w:rPr>
          <w:sz w:val="28"/>
          <w:szCs w:val="28"/>
        </w:rPr>
        <w:t xml:space="preserve"> и искусства</w:t>
      </w:r>
      <w:r w:rsidR="0074621A" w:rsidRPr="009300C1">
        <w:rPr>
          <w:sz w:val="28"/>
          <w:szCs w:val="28"/>
        </w:rPr>
        <w:t xml:space="preserve">, </w:t>
      </w:r>
      <w:r w:rsidRPr="009300C1">
        <w:rPr>
          <w:sz w:val="28"/>
          <w:szCs w:val="28"/>
        </w:rPr>
        <w:t>доступ к культурным ценностям, сохранение исторического и культурного наследия</w:t>
      </w:r>
      <w:r w:rsidR="0074621A" w:rsidRPr="009300C1">
        <w:rPr>
          <w:sz w:val="28"/>
          <w:szCs w:val="28"/>
        </w:rPr>
        <w:t>.</w:t>
      </w:r>
    </w:p>
    <w:p w:rsidR="0074621A" w:rsidRPr="009300C1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00C1">
        <w:rPr>
          <w:sz w:val="28"/>
          <w:szCs w:val="28"/>
        </w:rPr>
        <w:t xml:space="preserve">В сеть МКУ Культура и библиотеки входят: </w:t>
      </w:r>
      <w:r w:rsidR="009300C1" w:rsidRPr="009300C1">
        <w:rPr>
          <w:sz w:val="28"/>
          <w:szCs w:val="28"/>
        </w:rPr>
        <w:t xml:space="preserve">районный Дом культуры пгт Ольга, </w:t>
      </w:r>
      <w:r w:rsidRPr="009300C1">
        <w:rPr>
          <w:sz w:val="28"/>
          <w:szCs w:val="28"/>
        </w:rPr>
        <w:t xml:space="preserve">6 сельских </w:t>
      </w:r>
      <w:r w:rsidR="009300C1" w:rsidRPr="009300C1">
        <w:rPr>
          <w:sz w:val="28"/>
          <w:szCs w:val="28"/>
        </w:rPr>
        <w:t>домов культуры</w:t>
      </w:r>
      <w:r w:rsidRPr="009300C1">
        <w:rPr>
          <w:sz w:val="28"/>
          <w:szCs w:val="28"/>
        </w:rPr>
        <w:t>, 7 библиотек, историко-краеведческий музей</w:t>
      </w:r>
      <w:r w:rsidR="009300C1" w:rsidRPr="009300C1">
        <w:rPr>
          <w:sz w:val="28"/>
          <w:szCs w:val="28"/>
        </w:rPr>
        <w:t xml:space="preserve"> пгт Ольга.</w:t>
      </w:r>
      <w:r w:rsidRPr="009300C1">
        <w:rPr>
          <w:sz w:val="28"/>
          <w:szCs w:val="28"/>
        </w:rPr>
        <w:t xml:space="preserve">  </w:t>
      </w:r>
    </w:p>
    <w:p w:rsidR="0074621A" w:rsidRPr="008F5598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598">
        <w:rPr>
          <w:sz w:val="28"/>
          <w:szCs w:val="28"/>
        </w:rPr>
        <w:t>В ходе проведения внешней проверки годовой бюджетной отчетности Учреждения за 201</w:t>
      </w:r>
      <w:r w:rsidR="008F5598" w:rsidRPr="008F5598">
        <w:rPr>
          <w:sz w:val="28"/>
          <w:szCs w:val="28"/>
        </w:rPr>
        <w:t>8</w:t>
      </w:r>
      <w:r w:rsidRPr="008F5598">
        <w:rPr>
          <w:sz w:val="28"/>
          <w:szCs w:val="28"/>
        </w:rPr>
        <w:t xml:space="preserve"> год проведена проверка полнота отражения показателей и </w:t>
      </w:r>
      <w:r w:rsidRPr="008F5598">
        <w:rPr>
          <w:sz w:val="28"/>
          <w:szCs w:val="28"/>
        </w:rPr>
        <w:lastRenderedPageBreak/>
        <w:t>сведений в формах бюджетной отчетности, а также проведено сопоставление показателей между формами бюджетной отчетности.</w:t>
      </w:r>
    </w:p>
    <w:p w:rsidR="0074621A" w:rsidRPr="008F5598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598">
        <w:rPr>
          <w:sz w:val="28"/>
          <w:szCs w:val="28"/>
        </w:rPr>
        <w:t>Проверкой установлено:</w:t>
      </w:r>
    </w:p>
    <w:p w:rsidR="0074621A" w:rsidRPr="009E4602" w:rsidRDefault="0074621A" w:rsidP="003A05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602">
        <w:rPr>
          <w:sz w:val="28"/>
          <w:szCs w:val="28"/>
        </w:rPr>
        <w:t xml:space="preserve">Согласно отчету о финансовых результатах (ф. № 0503121) доходы Учреждения по бюджетной деятельности составили </w:t>
      </w:r>
      <w:r w:rsidR="008F5598" w:rsidRPr="009E4602">
        <w:rPr>
          <w:sz w:val="28"/>
          <w:szCs w:val="28"/>
        </w:rPr>
        <w:t>29941257,21</w:t>
      </w:r>
      <w:r w:rsidRPr="009E4602">
        <w:rPr>
          <w:sz w:val="28"/>
          <w:szCs w:val="28"/>
        </w:rPr>
        <w:t xml:space="preserve"> руб., расходы составили </w:t>
      </w:r>
      <w:r w:rsidR="008F5598" w:rsidRPr="009E4602">
        <w:rPr>
          <w:sz w:val="28"/>
          <w:szCs w:val="28"/>
        </w:rPr>
        <w:t>31949417,62</w:t>
      </w:r>
      <w:r w:rsidRPr="009E4602">
        <w:rPr>
          <w:sz w:val="28"/>
          <w:szCs w:val="28"/>
        </w:rPr>
        <w:t xml:space="preserve"> руб. чистый операционный результат - минус </w:t>
      </w:r>
      <w:r w:rsidR="008F5598" w:rsidRPr="009E4602">
        <w:rPr>
          <w:sz w:val="28"/>
          <w:szCs w:val="28"/>
        </w:rPr>
        <w:t>3008160,41</w:t>
      </w:r>
      <w:r w:rsidRPr="009E4602">
        <w:rPr>
          <w:sz w:val="28"/>
          <w:szCs w:val="28"/>
        </w:rPr>
        <w:t xml:space="preserve"> руб. Операции с нефинансовыми активами составили – минус </w:t>
      </w:r>
      <w:r w:rsidR="008F5598" w:rsidRPr="009E4602">
        <w:rPr>
          <w:sz w:val="28"/>
          <w:szCs w:val="28"/>
        </w:rPr>
        <w:t>353538,24</w:t>
      </w:r>
      <w:r w:rsidRPr="009E4602">
        <w:rPr>
          <w:sz w:val="28"/>
          <w:szCs w:val="28"/>
        </w:rPr>
        <w:t xml:space="preserve"> руб., операции с финансовыми  активами – </w:t>
      </w:r>
      <w:r w:rsidR="009E4602" w:rsidRPr="009E4602">
        <w:rPr>
          <w:sz w:val="28"/>
          <w:szCs w:val="28"/>
        </w:rPr>
        <w:t>748842,61</w:t>
      </w:r>
      <w:r w:rsidRPr="009E4602">
        <w:rPr>
          <w:sz w:val="28"/>
          <w:szCs w:val="28"/>
        </w:rPr>
        <w:t xml:space="preserve"> руб., операции с обязательствами </w:t>
      </w:r>
      <w:r w:rsidR="009E4602" w:rsidRPr="009E4602">
        <w:rPr>
          <w:sz w:val="28"/>
          <w:szCs w:val="28"/>
        </w:rPr>
        <w:t>3403464,78</w:t>
      </w:r>
      <w:r w:rsidRPr="009E4602">
        <w:rPr>
          <w:sz w:val="28"/>
          <w:szCs w:val="28"/>
        </w:rPr>
        <w:t xml:space="preserve"> руб.</w:t>
      </w:r>
    </w:p>
    <w:p w:rsidR="00EE0FE9" w:rsidRPr="00E64BC6" w:rsidRDefault="0074621A" w:rsidP="00EE0FE9">
      <w:pPr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t>Согласн</w:t>
      </w:r>
      <w:r w:rsidR="009E4602" w:rsidRPr="00EE0FE9">
        <w:rPr>
          <w:sz w:val="28"/>
          <w:szCs w:val="28"/>
        </w:rPr>
        <w:t xml:space="preserve">о отчету об исполнении бюджета </w:t>
      </w:r>
      <w:r w:rsidRPr="00EE0FE9">
        <w:rPr>
          <w:sz w:val="28"/>
          <w:szCs w:val="28"/>
        </w:rPr>
        <w:t xml:space="preserve"> </w:t>
      </w:r>
      <w:r w:rsidR="009E4602" w:rsidRPr="00EE0FE9">
        <w:rPr>
          <w:sz w:val="28"/>
          <w:szCs w:val="28"/>
        </w:rPr>
        <w:t>(</w:t>
      </w:r>
      <w:r w:rsidRPr="00EE0FE9">
        <w:rPr>
          <w:sz w:val="28"/>
          <w:szCs w:val="28"/>
        </w:rPr>
        <w:t>форм</w:t>
      </w:r>
      <w:r w:rsidR="009E4602" w:rsidRPr="00EE0FE9">
        <w:rPr>
          <w:sz w:val="28"/>
          <w:szCs w:val="28"/>
        </w:rPr>
        <w:t>а</w:t>
      </w:r>
      <w:r w:rsidRPr="00EE0FE9">
        <w:rPr>
          <w:sz w:val="28"/>
          <w:szCs w:val="28"/>
        </w:rPr>
        <w:t xml:space="preserve"> № 0503127</w:t>
      </w:r>
      <w:r w:rsidR="009E4602" w:rsidRPr="00EE0FE9">
        <w:rPr>
          <w:sz w:val="28"/>
          <w:szCs w:val="28"/>
        </w:rPr>
        <w:t>)</w:t>
      </w:r>
      <w:r w:rsidRPr="00EE0FE9">
        <w:rPr>
          <w:sz w:val="28"/>
          <w:szCs w:val="28"/>
        </w:rPr>
        <w:t xml:space="preserve"> и </w:t>
      </w:r>
      <w:r w:rsidR="009E4602" w:rsidRPr="00EE0FE9">
        <w:rPr>
          <w:sz w:val="28"/>
          <w:szCs w:val="28"/>
        </w:rPr>
        <w:t xml:space="preserve">сведений об исполнении бюджета (форма </w:t>
      </w:r>
      <w:r w:rsidRPr="00EE0FE9">
        <w:rPr>
          <w:sz w:val="28"/>
          <w:szCs w:val="28"/>
        </w:rPr>
        <w:t>№ 0503164</w:t>
      </w:r>
      <w:r w:rsidR="009E4602" w:rsidRPr="00EE0FE9">
        <w:rPr>
          <w:sz w:val="28"/>
          <w:szCs w:val="28"/>
        </w:rPr>
        <w:t xml:space="preserve">) </w:t>
      </w:r>
      <w:r w:rsidRPr="00EE0FE9">
        <w:rPr>
          <w:sz w:val="28"/>
          <w:szCs w:val="28"/>
        </w:rPr>
        <w:t xml:space="preserve"> кассовое исполнение по расходам за 201</w:t>
      </w:r>
      <w:r w:rsidR="009E4602" w:rsidRPr="00EE0FE9">
        <w:rPr>
          <w:sz w:val="28"/>
          <w:szCs w:val="28"/>
        </w:rPr>
        <w:t xml:space="preserve">8 </w:t>
      </w:r>
      <w:r w:rsidRPr="00EE0FE9">
        <w:rPr>
          <w:sz w:val="28"/>
          <w:szCs w:val="28"/>
        </w:rPr>
        <w:t xml:space="preserve">год составило </w:t>
      </w:r>
      <w:r w:rsidR="009E4602" w:rsidRPr="00EE0FE9">
        <w:rPr>
          <w:sz w:val="28"/>
          <w:szCs w:val="28"/>
        </w:rPr>
        <w:t>28893257,36</w:t>
      </w:r>
      <w:r w:rsidRPr="00EE0FE9">
        <w:rPr>
          <w:sz w:val="28"/>
          <w:szCs w:val="28"/>
        </w:rPr>
        <w:t xml:space="preserve"> руб., при утвержденных бюджетных назначениях в сумме </w:t>
      </w:r>
      <w:r w:rsidR="00EE0FE9" w:rsidRPr="00EE0FE9">
        <w:rPr>
          <w:sz w:val="28"/>
          <w:szCs w:val="28"/>
        </w:rPr>
        <w:t>29063635,37</w:t>
      </w:r>
      <w:r w:rsidRPr="00EE0FE9">
        <w:rPr>
          <w:sz w:val="28"/>
          <w:szCs w:val="28"/>
        </w:rPr>
        <w:t xml:space="preserve"> руб. (процент исполнения по расходам – 99,</w:t>
      </w:r>
      <w:r w:rsidR="00EE0FE9" w:rsidRPr="00EE0FE9">
        <w:rPr>
          <w:sz w:val="28"/>
          <w:szCs w:val="28"/>
        </w:rPr>
        <w:t>41</w:t>
      </w:r>
      <w:r w:rsidRPr="00EE0FE9">
        <w:rPr>
          <w:sz w:val="28"/>
          <w:szCs w:val="28"/>
        </w:rPr>
        <w:t xml:space="preserve">). </w:t>
      </w:r>
      <w:r w:rsidR="00EE0FE9" w:rsidRPr="00EE0FE9">
        <w:rPr>
          <w:sz w:val="28"/>
          <w:szCs w:val="28"/>
        </w:rPr>
        <w:t>Причины невыполнение плана за 2018 год на 170378,01 руб.: недостаток финансирования в связи</w:t>
      </w:r>
      <w:r w:rsidR="00EE0FE9" w:rsidRPr="00E64BC6">
        <w:rPr>
          <w:sz w:val="28"/>
          <w:szCs w:val="28"/>
        </w:rPr>
        <w:t xml:space="preserve"> с отсутствием средств в бюджете Ольгинского муниципального района.</w:t>
      </w:r>
    </w:p>
    <w:p w:rsidR="0074621A" w:rsidRPr="00EE0FE9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t>Фактов финансирования расходов сверх утверждённых  бюджетом ассигнований не установлено.</w:t>
      </w:r>
    </w:p>
    <w:p w:rsidR="00EE0FE9" w:rsidRPr="001C1C64" w:rsidRDefault="00EE0FE9" w:rsidP="00EE0F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 xml:space="preserve">Исполнение по источникам финансирования дефицита (раздел.3 формы № 0503127) составило </w:t>
      </w:r>
      <w:r>
        <w:rPr>
          <w:sz w:val="28"/>
          <w:szCs w:val="28"/>
        </w:rPr>
        <w:t>28143410,15</w:t>
      </w:r>
      <w:r w:rsidRPr="001C1C64">
        <w:rPr>
          <w:sz w:val="28"/>
          <w:szCs w:val="28"/>
        </w:rPr>
        <w:t xml:space="preserve"> руб., в том числе за счет увеличения счетов расчетов (дебетовый остаток счета 1 210 02 000) на сумму - минус </w:t>
      </w:r>
      <w:r>
        <w:rPr>
          <w:sz w:val="28"/>
          <w:szCs w:val="28"/>
        </w:rPr>
        <w:t>749847,21</w:t>
      </w:r>
      <w:r w:rsidRPr="001C1C64">
        <w:rPr>
          <w:sz w:val="28"/>
          <w:szCs w:val="28"/>
        </w:rPr>
        <w:t xml:space="preserve"> руб., уменьшения счетов расчетов (кредитовый остаток по счету 1 304 05 000) на сумму </w:t>
      </w:r>
      <w:r>
        <w:rPr>
          <w:sz w:val="28"/>
          <w:szCs w:val="28"/>
        </w:rPr>
        <w:t>28893257,36</w:t>
      </w:r>
      <w:r w:rsidRPr="001C1C64">
        <w:rPr>
          <w:sz w:val="28"/>
          <w:szCs w:val="28"/>
        </w:rPr>
        <w:t xml:space="preserve"> руб.</w:t>
      </w:r>
    </w:p>
    <w:p w:rsidR="0074621A" w:rsidRPr="00CE01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40B1">
        <w:rPr>
          <w:sz w:val="28"/>
          <w:szCs w:val="28"/>
        </w:rPr>
        <w:t xml:space="preserve">В ходе проверки проведена сверка показателей отчетности по формам 0503127 и 0503164. </w:t>
      </w:r>
      <w:r w:rsidR="00D340B1" w:rsidRPr="00D340B1">
        <w:rPr>
          <w:sz w:val="28"/>
          <w:szCs w:val="28"/>
        </w:rPr>
        <w:t xml:space="preserve">При сверке установлено, что </w:t>
      </w:r>
      <w:r w:rsidR="00D340B1" w:rsidRPr="00CE01AC">
        <w:rPr>
          <w:sz w:val="28"/>
          <w:szCs w:val="28"/>
        </w:rPr>
        <w:t>строка 010 (доходы бюджета, всего) Сведений об исполнении бюджета (форма 0503164) не</w:t>
      </w:r>
      <w:r w:rsidR="009A07D6" w:rsidRPr="00CE01AC">
        <w:rPr>
          <w:sz w:val="28"/>
          <w:szCs w:val="28"/>
        </w:rPr>
        <w:t xml:space="preserve"> соответств</w:t>
      </w:r>
      <w:r w:rsidR="00D340B1" w:rsidRPr="00CE01AC">
        <w:rPr>
          <w:sz w:val="28"/>
          <w:szCs w:val="28"/>
        </w:rPr>
        <w:t xml:space="preserve">ует строке 010 (доходы бюджета, всего) </w:t>
      </w:r>
      <w:r w:rsidR="009A07D6" w:rsidRPr="00CE01AC">
        <w:rPr>
          <w:sz w:val="28"/>
          <w:szCs w:val="28"/>
        </w:rPr>
        <w:t xml:space="preserve"> Отчета </w:t>
      </w:r>
      <w:r w:rsidR="00D340B1" w:rsidRPr="00CE01AC">
        <w:rPr>
          <w:sz w:val="28"/>
          <w:szCs w:val="28"/>
        </w:rPr>
        <w:t>об исполнении бюджета главного распорядителя бюджетных средств (форма № 0503127)</w:t>
      </w:r>
      <w:r w:rsidR="009A07D6" w:rsidRPr="00CE01AC">
        <w:rPr>
          <w:sz w:val="28"/>
          <w:szCs w:val="28"/>
        </w:rPr>
        <w:t>.</w:t>
      </w:r>
      <w:r w:rsidR="009A07D6" w:rsidRPr="00CE01AC">
        <w:rPr>
          <w:sz w:val="28"/>
          <w:szCs w:val="28"/>
        </w:rPr>
        <w:br/>
        <w:t>     </w:t>
      </w:r>
      <w:r w:rsidRPr="00CE01AC">
        <w:rPr>
          <w:sz w:val="28"/>
          <w:szCs w:val="28"/>
        </w:rPr>
        <w:t xml:space="preserve">В ходе проверки бюджетные назначения по расходам, отраженные в формах № 0503127 и № 0503164 сверены с бюджетными назначениями, </w:t>
      </w:r>
      <w:r w:rsidRPr="00CE01AC">
        <w:rPr>
          <w:sz w:val="28"/>
          <w:szCs w:val="28"/>
        </w:rPr>
        <w:lastRenderedPageBreak/>
        <w:t>утвержденными решением о бюджете Ольгинского муниципального района на 201</w:t>
      </w:r>
      <w:r w:rsidR="001203F8" w:rsidRPr="00CE01AC">
        <w:rPr>
          <w:sz w:val="28"/>
          <w:szCs w:val="28"/>
        </w:rPr>
        <w:t xml:space="preserve">8 </w:t>
      </w:r>
      <w:r w:rsidRPr="00CE01AC">
        <w:rPr>
          <w:sz w:val="28"/>
          <w:szCs w:val="28"/>
        </w:rPr>
        <w:t>год, установлено</w:t>
      </w:r>
      <w:r w:rsidR="003F6FB6" w:rsidRPr="00CE01AC">
        <w:rPr>
          <w:sz w:val="28"/>
          <w:szCs w:val="28"/>
        </w:rPr>
        <w:t xml:space="preserve"> расхождение  на </w:t>
      </w:r>
      <w:r w:rsidR="00D340B1" w:rsidRPr="00CE01AC">
        <w:rPr>
          <w:sz w:val="28"/>
          <w:szCs w:val="28"/>
        </w:rPr>
        <w:t xml:space="preserve">сумму </w:t>
      </w:r>
      <w:r w:rsidR="003F6FB6" w:rsidRPr="00CE01AC">
        <w:rPr>
          <w:sz w:val="28"/>
          <w:szCs w:val="28"/>
        </w:rPr>
        <w:t>53854 руб.</w:t>
      </w:r>
      <w:r w:rsidR="00824BF4" w:rsidRPr="00CE01AC">
        <w:rPr>
          <w:sz w:val="28"/>
          <w:szCs w:val="28"/>
        </w:rPr>
        <w:t xml:space="preserve"> Доведенные бюджетные назначения</w:t>
      </w:r>
      <w:r w:rsidR="00B319BB" w:rsidRPr="00CE01AC">
        <w:rPr>
          <w:sz w:val="28"/>
          <w:szCs w:val="28"/>
        </w:rPr>
        <w:t xml:space="preserve"> (лимиты бюджетных обязательств)</w:t>
      </w:r>
      <w:r w:rsidR="00824BF4" w:rsidRPr="00CE01AC">
        <w:rPr>
          <w:sz w:val="28"/>
          <w:szCs w:val="28"/>
        </w:rPr>
        <w:t xml:space="preserve"> по расходам отраженны в формах № 0503127 и № 0503164 в сумме 28893257,36 руб.</w:t>
      </w:r>
      <w:r w:rsidR="00B319BB" w:rsidRPr="00CE01AC">
        <w:rPr>
          <w:sz w:val="28"/>
          <w:szCs w:val="28"/>
        </w:rPr>
        <w:t xml:space="preserve"> Бюджетные назначения, утвержденными решением о бюджете Ольгинского муниципального района на 2018 год составляют 28947111,36 руб. Учреждением причина расхождения не указана. </w:t>
      </w:r>
    </w:p>
    <w:p w:rsidR="0074621A" w:rsidRPr="00CE3476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19BB">
        <w:rPr>
          <w:sz w:val="28"/>
          <w:szCs w:val="28"/>
        </w:rPr>
        <w:t xml:space="preserve">Сумма выбытия денежных средств отраженная по строке 210 Отчета о </w:t>
      </w:r>
      <w:r w:rsidRPr="00CE3476">
        <w:rPr>
          <w:sz w:val="28"/>
          <w:szCs w:val="28"/>
        </w:rPr>
        <w:t xml:space="preserve">движении денежных средств (форма № 0503123) соответствует графе 10 Отчета о бюджетных обязательствах (форма № 0503128) и составляет соответственно </w:t>
      </w:r>
      <w:r w:rsidR="00B319BB" w:rsidRPr="00CE3476">
        <w:rPr>
          <w:sz w:val="28"/>
          <w:szCs w:val="28"/>
        </w:rPr>
        <w:t>28893257,36</w:t>
      </w:r>
      <w:r w:rsidRPr="00CE3476">
        <w:rPr>
          <w:sz w:val="28"/>
          <w:szCs w:val="28"/>
        </w:rPr>
        <w:t xml:space="preserve"> руб.</w:t>
      </w:r>
    </w:p>
    <w:p w:rsidR="00CE3476" w:rsidRDefault="001E0501" w:rsidP="00CE34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3476">
        <w:rPr>
          <w:sz w:val="28"/>
          <w:szCs w:val="28"/>
        </w:rPr>
        <w:t xml:space="preserve">Отсутствуют показатели  по графе 5 </w:t>
      </w:r>
      <w:r w:rsidR="00CE3476" w:rsidRPr="00CE3476">
        <w:rPr>
          <w:sz w:val="28"/>
          <w:szCs w:val="28"/>
        </w:rPr>
        <w:t xml:space="preserve"> разделов 1-3 Отчета о движении денежных средств (форма № 0503123)</w:t>
      </w:r>
      <w:r w:rsidR="009A07D6" w:rsidRPr="00CE3476">
        <w:rPr>
          <w:sz w:val="28"/>
          <w:szCs w:val="28"/>
        </w:rPr>
        <w:t xml:space="preserve">, входящего в состав годовой бюджетной отчетности. В соответствии с п. 1.2.1 Письма Минфина РФ № 02-07-07/21798, Федерального казначейства № 07-04-05/02-308 от 07.04.2017  графа 5 разд. 1 – 3 отчета (ф. 0503123) в составе квартальной бюджетной отчетности не заполняется, однако при составлении годовых отчетных форм в ней должны быть отражены показатели, сформированные у учреждения за аналогичный период прошлого финансового года. </w:t>
      </w:r>
    </w:p>
    <w:p w:rsidR="0074621A" w:rsidRPr="006277E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7EC">
        <w:rPr>
          <w:sz w:val="28"/>
          <w:szCs w:val="28"/>
        </w:rPr>
        <w:t>В текстовой части Пояснительной записки Учреждения приведены сведения об исполнении мероприятий в рамках муниципальн</w:t>
      </w:r>
      <w:r w:rsidR="00CE3476" w:rsidRPr="006277EC">
        <w:rPr>
          <w:sz w:val="28"/>
          <w:szCs w:val="28"/>
        </w:rPr>
        <w:t>ых</w:t>
      </w:r>
      <w:r w:rsidRPr="006277EC">
        <w:rPr>
          <w:sz w:val="28"/>
          <w:szCs w:val="28"/>
        </w:rPr>
        <w:t xml:space="preserve"> программ «Развитие культуры Ольгинско</w:t>
      </w:r>
      <w:r w:rsidR="00CE3476" w:rsidRPr="006277EC">
        <w:rPr>
          <w:sz w:val="28"/>
          <w:szCs w:val="28"/>
        </w:rPr>
        <w:t>го</w:t>
      </w:r>
      <w:r w:rsidRPr="006277EC">
        <w:rPr>
          <w:sz w:val="28"/>
          <w:szCs w:val="28"/>
        </w:rPr>
        <w:t xml:space="preserve"> район</w:t>
      </w:r>
      <w:r w:rsidR="00CE3476" w:rsidRPr="006277EC">
        <w:rPr>
          <w:sz w:val="28"/>
          <w:szCs w:val="28"/>
        </w:rPr>
        <w:t>а</w:t>
      </w:r>
      <w:r w:rsidRPr="006277EC">
        <w:rPr>
          <w:sz w:val="28"/>
          <w:szCs w:val="28"/>
        </w:rPr>
        <w:t xml:space="preserve"> на 201</w:t>
      </w:r>
      <w:r w:rsidR="00CE3476" w:rsidRPr="006277EC">
        <w:rPr>
          <w:sz w:val="28"/>
          <w:szCs w:val="28"/>
        </w:rPr>
        <w:t>8</w:t>
      </w:r>
      <w:r w:rsidRPr="006277EC">
        <w:rPr>
          <w:sz w:val="28"/>
          <w:szCs w:val="28"/>
        </w:rPr>
        <w:t>-20</w:t>
      </w:r>
      <w:r w:rsidR="00CE3476" w:rsidRPr="006277EC">
        <w:rPr>
          <w:sz w:val="28"/>
          <w:szCs w:val="28"/>
        </w:rPr>
        <w:t xml:space="preserve">20 </w:t>
      </w:r>
      <w:r w:rsidRPr="006277EC">
        <w:rPr>
          <w:sz w:val="28"/>
          <w:szCs w:val="28"/>
        </w:rPr>
        <w:t>годы»</w:t>
      </w:r>
      <w:r w:rsidR="00CE3476" w:rsidRPr="006277EC">
        <w:rPr>
          <w:sz w:val="28"/>
          <w:szCs w:val="28"/>
        </w:rPr>
        <w:t xml:space="preserve"> и "Поддержка коренных малочисленных народов </w:t>
      </w:r>
      <w:r w:rsidR="006277EC" w:rsidRPr="006277EC">
        <w:rPr>
          <w:sz w:val="28"/>
          <w:szCs w:val="28"/>
        </w:rPr>
        <w:t>С</w:t>
      </w:r>
      <w:r w:rsidR="00CE3476" w:rsidRPr="006277EC">
        <w:rPr>
          <w:sz w:val="28"/>
          <w:szCs w:val="28"/>
        </w:rPr>
        <w:t>евера, Сибири и Дальнего Востока, проживающих на территории Ольгинского муниципального района</w:t>
      </w:r>
      <w:r w:rsidR="006277EC" w:rsidRPr="006277EC">
        <w:rPr>
          <w:sz w:val="28"/>
          <w:szCs w:val="28"/>
        </w:rPr>
        <w:t xml:space="preserve"> на 2018 - 2020 годы"</w:t>
      </w:r>
      <w:r w:rsidRPr="006277EC">
        <w:rPr>
          <w:sz w:val="28"/>
          <w:szCs w:val="28"/>
        </w:rPr>
        <w:t>. Наименование мероприятий по их исполнени</w:t>
      </w:r>
      <w:r w:rsidR="006277EC" w:rsidRPr="006277EC">
        <w:rPr>
          <w:sz w:val="28"/>
          <w:szCs w:val="28"/>
        </w:rPr>
        <w:t>ю</w:t>
      </w:r>
      <w:r w:rsidRPr="006277EC">
        <w:rPr>
          <w:sz w:val="28"/>
          <w:szCs w:val="28"/>
        </w:rPr>
        <w:t xml:space="preserve"> отражены в форме № 0503166 «Сведения об исполнении мероприятий в рамках целевых программ».</w:t>
      </w:r>
    </w:p>
    <w:p w:rsidR="0074621A" w:rsidRPr="00CE01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4F5E">
        <w:rPr>
          <w:sz w:val="28"/>
          <w:szCs w:val="28"/>
        </w:rPr>
        <w:t xml:space="preserve">Сверкой показателей формы № 0503168 "Сведения о движении нефинансовых активов" с данными Баланса Учреждения расхождений не </w:t>
      </w:r>
      <w:r w:rsidRPr="00CE01AC">
        <w:rPr>
          <w:sz w:val="28"/>
          <w:szCs w:val="28"/>
        </w:rPr>
        <w:t>установлено.</w:t>
      </w:r>
    </w:p>
    <w:p w:rsidR="0074621A" w:rsidRPr="00CE01A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lastRenderedPageBreak/>
        <w:t>По суммам дебиторской и кредиторской задолженности отраженным в форме № 0503169 и данным Баланса Учреждения расхождений не установлено.</w:t>
      </w:r>
    </w:p>
    <w:p w:rsidR="0074621A" w:rsidRPr="00BB14BF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14BF">
        <w:rPr>
          <w:sz w:val="28"/>
          <w:szCs w:val="28"/>
        </w:rPr>
        <w:t>По состоянию на 01.01.201</w:t>
      </w:r>
      <w:r w:rsidR="00BB14BF" w:rsidRPr="00BB14BF">
        <w:rPr>
          <w:sz w:val="28"/>
          <w:szCs w:val="28"/>
        </w:rPr>
        <w:t>8</w:t>
      </w:r>
      <w:r w:rsidRPr="00BB14BF">
        <w:rPr>
          <w:sz w:val="28"/>
          <w:szCs w:val="28"/>
        </w:rPr>
        <w:t xml:space="preserve"> года по данным Баланса Учреждения числилась дебиторская задолженность в сумме </w:t>
      </w:r>
      <w:r w:rsidR="00BB14BF" w:rsidRPr="00BB14BF">
        <w:rPr>
          <w:sz w:val="28"/>
          <w:szCs w:val="28"/>
        </w:rPr>
        <w:t>1004,60</w:t>
      </w:r>
      <w:r w:rsidRPr="00BB14BF">
        <w:rPr>
          <w:sz w:val="28"/>
          <w:szCs w:val="28"/>
        </w:rPr>
        <w:t xml:space="preserve"> руб.</w:t>
      </w:r>
      <w:r w:rsidR="00BB14BF" w:rsidRPr="00BB14BF">
        <w:rPr>
          <w:sz w:val="28"/>
          <w:szCs w:val="28"/>
        </w:rPr>
        <w:t xml:space="preserve"> по перечисленным авансам на январь 2018 года за коммунальные услуги (347,67 руб.) и переплаты по страховым взносам на обязательное страхование от несчастных случаев на производстве и профзаболеваний (656,93 руб.).</w:t>
      </w:r>
      <w:r w:rsidRPr="00BB14BF">
        <w:rPr>
          <w:sz w:val="28"/>
          <w:szCs w:val="28"/>
        </w:rPr>
        <w:t xml:space="preserve"> На конец года дебиторская задолженность </w:t>
      </w:r>
      <w:r w:rsidR="00BB14BF" w:rsidRPr="00BB14BF">
        <w:rPr>
          <w:sz w:val="28"/>
          <w:szCs w:val="28"/>
        </w:rPr>
        <w:t>отсутствует.</w:t>
      </w:r>
      <w:r w:rsidRPr="00BB14BF">
        <w:rPr>
          <w:sz w:val="28"/>
          <w:szCs w:val="28"/>
        </w:rPr>
        <w:t xml:space="preserve"> Снижен</w:t>
      </w:r>
      <w:r w:rsidR="00BB14BF" w:rsidRPr="00BB14BF">
        <w:rPr>
          <w:sz w:val="28"/>
          <w:szCs w:val="28"/>
        </w:rPr>
        <w:t>а</w:t>
      </w:r>
      <w:r w:rsidRPr="00BB14BF">
        <w:rPr>
          <w:sz w:val="28"/>
          <w:szCs w:val="28"/>
        </w:rPr>
        <w:t xml:space="preserve"> дебиторск</w:t>
      </w:r>
      <w:r w:rsidR="00BB14BF" w:rsidRPr="00BB14BF">
        <w:rPr>
          <w:sz w:val="28"/>
          <w:szCs w:val="28"/>
        </w:rPr>
        <w:t>ая</w:t>
      </w:r>
      <w:r w:rsidRPr="00BB14BF">
        <w:rPr>
          <w:sz w:val="28"/>
          <w:szCs w:val="28"/>
        </w:rPr>
        <w:t xml:space="preserve"> задолженност</w:t>
      </w:r>
      <w:r w:rsidR="00BB14BF" w:rsidRPr="00BB14BF">
        <w:rPr>
          <w:sz w:val="28"/>
          <w:szCs w:val="28"/>
        </w:rPr>
        <w:t>ь</w:t>
      </w:r>
      <w:r w:rsidRPr="00BB14BF">
        <w:rPr>
          <w:sz w:val="28"/>
          <w:szCs w:val="28"/>
        </w:rPr>
        <w:t xml:space="preserve"> на сумму </w:t>
      </w:r>
      <w:r w:rsidR="00BB14BF" w:rsidRPr="00BB14BF">
        <w:rPr>
          <w:sz w:val="28"/>
          <w:szCs w:val="28"/>
        </w:rPr>
        <w:t>1004,60</w:t>
      </w:r>
      <w:r w:rsidRPr="00BB14BF">
        <w:rPr>
          <w:sz w:val="28"/>
          <w:szCs w:val="28"/>
        </w:rPr>
        <w:t xml:space="preserve"> руб.</w:t>
      </w:r>
    </w:p>
    <w:p w:rsidR="0074621A" w:rsidRPr="00A034FC" w:rsidRDefault="0074621A" w:rsidP="003A05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34FC">
        <w:rPr>
          <w:sz w:val="28"/>
          <w:szCs w:val="28"/>
        </w:rPr>
        <w:t>Кредиторская задолженность на 01.01.201</w:t>
      </w:r>
      <w:r w:rsidR="00BB14BF" w:rsidRPr="00A034FC">
        <w:rPr>
          <w:sz w:val="28"/>
          <w:szCs w:val="28"/>
        </w:rPr>
        <w:t>8</w:t>
      </w:r>
      <w:r w:rsidRPr="00A034FC">
        <w:rPr>
          <w:sz w:val="28"/>
          <w:szCs w:val="28"/>
        </w:rPr>
        <w:t xml:space="preserve"> составляла </w:t>
      </w:r>
      <w:r w:rsidR="00BB14BF" w:rsidRPr="00A034FC">
        <w:rPr>
          <w:sz w:val="28"/>
          <w:szCs w:val="28"/>
        </w:rPr>
        <w:t>756708,99</w:t>
      </w:r>
      <w:r w:rsidRPr="00A034FC">
        <w:rPr>
          <w:sz w:val="28"/>
          <w:szCs w:val="28"/>
        </w:rPr>
        <w:t xml:space="preserve"> руб. в целом по балансу на конец отчетного года кредиторская задолженность </w:t>
      </w:r>
      <w:r w:rsidR="00BB14BF" w:rsidRPr="00A034FC">
        <w:rPr>
          <w:sz w:val="28"/>
          <w:szCs w:val="28"/>
        </w:rPr>
        <w:t>увелич</w:t>
      </w:r>
      <w:r w:rsidRPr="00A034FC">
        <w:rPr>
          <w:sz w:val="28"/>
          <w:szCs w:val="28"/>
        </w:rPr>
        <w:t xml:space="preserve">ена на сумму </w:t>
      </w:r>
      <w:r w:rsidR="00BB14BF" w:rsidRPr="00A034FC">
        <w:rPr>
          <w:sz w:val="28"/>
          <w:szCs w:val="28"/>
        </w:rPr>
        <w:t>2458507,02</w:t>
      </w:r>
      <w:r w:rsidRPr="00A034FC">
        <w:rPr>
          <w:sz w:val="28"/>
          <w:szCs w:val="28"/>
        </w:rPr>
        <w:t xml:space="preserve"> руб. и составляет</w:t>
      </w:r>
      <w:r w:rsidR="00BB14BF" w:rsidRPr="00A034FC">
        <w:rPr>
          <w:sz w:val="28"/>
          <w:szCs w:val="28"/>
        </w:rPr>
        <w:t xml:space="preserve"> 3215216,01 руб., в том числе</w:t>
      </w:r>
      <w:r w:rsidRPr="00A034FC">
        <w:rPr>
          <w:sz w:val="28"/>
          <w:szCs w:val="28"/>
        </w:rPr>
        <w:t>:</w:t>
      </w:r>
    </w:p>
    <w:p w:rsidR="0074621A" w:rsidRPr="00A034FC" w:rsidRDefault="00E4309F" w:rsidP="00E430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21A" w:rsidRPr="00A034FC">
        <w:rPr>
          <w:sz w:val="28"/>
          <w:szCs w:val="28"/>
        </w:rPr>
        <w:t xml:space="preserve">Расчеты по принятым обязательствам – </w:t>
      </w:r>
      <w:r w:rsidR="002168AA">
        <w:rPr>
          <w:sz w:val="28"/>
          <w:szCs w:val="28"/>
        </w:rPr>
        <w:t>328088,48</w:t>
      </w:r>
      <w:r w:rsidR="0074621A" w:rsidRPr="00A034FC">
        <w:rPr>
          <w:sz w:val="28"/>
          <w:szCs w:val="28"/>
        </w:rPr>
        <w:t xml:space="preserve"> руб. (</w:t>
      </w:r>
      <w:r w:rsidR="002168AA">
        <w:rPr>
          <w:sz w:val="28"/>
          <w:szCs w:val="28"/>
        </w:rPr>
        <w:t>снижение</w:t>
      </w:r>
      <w:r w:rsidR="0074621A" w:rsidRPr="00A034FC">
        <w:rPr>
          <w:sz w:val="28"/>
          <w:szCs w:val="28"/>
        </w:rPr>
        <w:t xml:space="preserve"> на сумму </w:t>
      </w:r>
      <w:r w:rsidR="002168AA">
        <w:rPr>
          <w:sz w:val="28"/>
          <w:szCs w:val="28"/>
        </w:rPr>
        <w:t>108905,97</w:t>
      </w:r>
      <w:r w:rsidR="0074621A" w:rsidRPr="00A034FC">
        <w:rPr>
          <w:sz w:val="28"/>
          <w:szCs w:val="28"/>
        </w:rPr>
        <w:t xml:space="preserve"> руб.);</w:t>
      </w:r>
    </w:p>
    <w:p w:rsidR="0074621A" w:rsidRPr="00E4309F" w:rsidRDefault="00E4309F" w:rsidP="00E430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09F">
        <w:rPr>
          <w:sz w:val="28"/>
          <w:szCs w:val="28"/>
        </w:rPr>
        <w:t xml:space="preserve">- </w:t>
      </w:r>
      <w:r w:rsidR="0074621A" w:rsidRPr="00E4309F">
        <w:rPr>
          <w:sz w:val="28"/>
          <w:szCs w:val="28"/>
        </w:rPr>
        <w:t xml:space="preserve">Расчеты по платежам в бюджеты – </w:t>
      </w:r>
      <w:r w:rsidR="00BB14BF" w:rsidRPr="00E4309F">
        <w:rPr>
          <w:sz w:val="28"/>
          <w:szCs w:val="28"/>
        </w:rPr>
        <w:t>2887127,53 руб</w:t>
      </w:r>
      <w:r w:rsidR="0074621A" w:rsidRPr="00E4309F">
        <w:rPr>
          <w:sz w:val="28"/>
          <w:szCs w:val="28"/>
        </w:rPr>
        <w:t>. (</w:t>
      </w:r>
      <w:r w:rsidR="00A034FC" w:rsidRPr="00E4309F">
        <w:rPr>
          <w:sz w:val="28"/>
          <w:szCs w:val="28"/>
        </w:rPr>
        <w:t>увелич</w:t>
      </w:r>
      <w:r w:rsidR="0074621A" w:rsidRPr="00E4309F">
        <w:rPr>
          <w:sz w:val="28"/>
          <w:szCs w:val="28"/>
        </w:rPr>
        <w:t xml:space="preserve">ение на сумму </w:t>
      </w:r>
      <w:r w:rsidR="00BB14BF" w:rsidRPr="00E4309F">
        <w:rPr>
          <w:sz w:val="28"/>
          <w:szCs w:val="28"/>
        </w:rPr>
        <w:t>2567412,99</w:t>
      </w:r>
      <w:r w:rsidR="0074621A" w:rsidRPr="00E4309F">
        <w:rPr>
          <w:sz w:val="28"/>
          <w:szCs w:val="28"/>
        </w:rPr>
        <w:t xml:space="preserve"> руб.). Задолженность по страховым </w:t>
      </w:r>
      <w:r w:rsidR="00A034FC" w:rsidRPr="00E4309F">
        <w:rPr>
          <w:sz w:val="28"/>
          <w:szCs w:val="28"/>
        </w:rPr>
        <w:t>взносам</w:t>
      </w:r>
      <w:r w:rsidR="0074621A" w:rsidRPr="00E4309F">
        <w:rPr>
          <w:sz w:val="28"/>
          <w:szCs w:val="28"/>
        </w:rPr>
        <w:t xml:space="preserve"> в Фонд социального страхования </w:t>
      </w:r>
      <w:r w:rsidR="00A034FC" w:rsidRPr="00E4309F">
        <w:rPr>
          <w:sz w:val="28"/>
          <w:szCs w:val="28"/>
        </w:rPr>
        <w:t>составляет 4149</w:t>
      </w:r>
      <w:r w:rsidRPr="00E4309F">
        <w:rPr>
          <w:sz w:val="28"/>
          <w:szCs w:val="28"/>
        </w:rPr>
        <w:t>72</w:t>
      </w:r>
      <w:r w:rsidR="00A034FC" w:rsidRPr="00E4309F">
        <w:rPr>
          <w:sz w:val="28"/>
          <w:szCs w:val="28"/>
        </w:rPr>
        <w:t>,</w:t>
      </w:r>
      <w:r w:rsidRPr="00E4309F">
        <w:rPr>
          <w:sz w:val="28"/>
          <w:szCs w:val="28"/>
        </w:rPr>
        <w:t>28</w:t>
      </w:r>
      <w:r w:rsidR="00A034FC" w:rsidRPr="00E4309F">
        <w:rPr>
          <w:sz w:val="28"/>
          <w:szCs w:val="28"/>
        </w:rPr>
        <w:t xml:space="preserve"> руб.</w:t>
      </w:r>
      <w:r w:rsidR="0074621A" w:rsidRPr="00E4309F">
        <w:rPr>
          <w:sz w:val="28"/>
          <w:szCs w:val="28"/>
        </w:rPr>
        <w:t xml:space="preserve"> (</w:t>
      </w:r>
      <w:r w:rsidR="00A034FC" w:rsidRPr="00E4309F">
        <w:rPr>
          <w:sz w:val="28"/>
          <w:szCs w:val="28"/>
        </w:rPr>
        <w:t>увелич</w:t>
      </w:r>
      <w:r w:rsidR="0074621A" w:rsidRPr="00E4309F">
        <w:rPr>
          <w:sz w:val="28"/>
          <w:szCs w:val="28"/>
        </w:rPr>
        <w:t xml:space="preserve">ение на сумму </w:t>
      </w:r>
      <w:r w:rsidR="00A034FC" w:rsidRPr="00E4309F">
        <w:rPr>
          <w:sz w:val="28"/>
          <w:szCs w:val="28"/>
        </w:rPr>
        <w:t>4149</w:t>
      </w:r>
      <w:r w:rsidRPr="00E4309F">
        <w:rPr>
          <w:sz w:val="28"/>
          <w:szCs w:val="28"/>
        </w:rPr>
        <w:t>72</w:t>
      </w:r>
      <w:r w:rsidR="00A034FC" w:rsidRPr="00E4309F">
        <w:rPr>
          <w:sz w:val="28"/>
          <w:szCs w:val="28"/>
        </w:rPr>
        <w:t>,</w:t>
      </w:r>
      <w:r w:rsidRPr="00E4309F">
        <w:rPr>
          <w:sz w:val="28"/>
          <w:szCs w:val="28"/>
        </w:rPr>
        <w:t>28</w:t>
      </w:r>
      <w:r w:rsidR="0074621A" w:rsidRPr="00E4309F">
        <w:rPr>
          <w:sz w:val="28"/>
          <w:szCs w:val="28"/>
        </w:rPr>
        <w:t xml:space="preserve"> руб.), по страховым </w:t>
      </w:r>
      <w:r w:rsidR="006E238B" w:rsidRPr="00E4309F">
        <w:rPr>
          <w:sz w:val="28"/>
          <w:szCs w:val="28"/>
        </w:rPr>
        <w:t>взнос</w:t>
      </w:r>
      <w:r w:rsidR="0074621A" w:rsidRPr="00E4309F">
        <w:rPr>
          <w:sz w:val="28"/>
          <w:szCs w:val="28"/>
        </w:rPr>
        <w:t xml:space="preserve">ам в Пенсионный фонд и Фонд </w:t>
      </w:r>
      <w:r w:rsidR="006E238B" w:rsidRPr="00E4309F">
        <w:rPr>
          <w:sz w:val="28"/>
          <w:szCs w:val="28"/>
        </w:rPr>
        <w:t xml:space="preserve">обязательного </w:t>
      </w:r>
      <w:r w:rsidR="0074621A" w:rsidRPr="00E4309F">
        <w:rPr>
          <w:sz w:val="28"/>
          <w:szCs w:val="28"/>
        </w:rPr>
        <w:t xml:space="preserve">медицинского страхования – </w:t>
      </w:r>
      <w:r w:rsidRPr="00E4309F">
        <w:rPr>
          <w:sz w:val="28"/>
          <w:szCs w:val="28"/>
        </w:rPr>
        <w:t>2463785,40</w:t>
      </w:r>
      <w:r w:rsidR="0074621A" w:rsidRPr="00E4309F">
        <w:rPr>
          <w:sz w:val="28"/>
          <w:szCs w:val="28"/>
        </w:rPr>
        <w:t xml:space="preserve"> руб. (</w:t>
      </w:r>
      <w:r w:rsidR="006E238B" w:rsidRPr="00E4309F">
        <w:rPr>
          <w:sz w:val="28"/>
          <w:szCs w:val="28"/>
        </w:rPr>
        <w:t>увелич</w:t>
      </w:r>
      <w:r w:rsidR="0074621A" w:rsidRPr="00E4309F">
        <w:rPr>
          <w:sz w:val="28"/>
          <w:szCs w:val="28"/>
        </w:rPr>
        <w:t xml:space="preserve">ение на сумму </w:t>
      </w:r>
      <w:r w:rsidR="006E238B" w:rsidRPr="00E4309F">
        <w:rPr>
          <w:sz w:val="28"/>
          <w:szCs w:val="28"/>
        </w:rPr>
        <w:t>235</w:t>
      </w:r>
      <w:r w:rsidRPr="00E4309F">
        <w:rPr>
          <w:sz w:val="28"/>
          <w:szCs w:val="28"/>
        </w:rPr>
        <w:t>2859</w:t>
      </w:r>
      <w:r w:rsidR="006E238B" w:rsidRPr="00E4309F">
        <w:rPr>
          <w:sz w:val="28"/>
          <w:szCs w:val="28"/>
        </w:rPr>
        <w:t>,</w:t>
      </w:r>
      <w:r w:rsidRPr="00E4309F">
        <w:rPr>
          <w:sz w:val="28"/>
          <w:szCs w:val="28"/>
        </w:rPr>
        <w:t>13</w:t>
      </w:r>
      <w:r w:rsidR="0074621A" w:rsidRPr="00E4309F">
        <w:rPr>
          <w:sz w:val="28"/>
          <w:szCs w:val="28"/>
        </w:rPr>
        <w:t xml:space="preserve"> руб.), по иным платежам в бюджет </w:t>
      </w:r>
      <w:r w:rsidR="00282786" w:rsidRPr="00E4309F">
        <w:rPr>
          <w:sz w:val="28"/>
          <w:szCs w:val="28"/>
        </w:rPr>
        <w:t>8369,85</w:t>
      </w:r>
      <w:r w:rsidR="0074621A" w:rsidRPr="00E4309F">
        <w:rPr>
          <w:sz w:val="28"/>
          <w:szCs w:val="28"/>
        </w:rPr>
        <w:t xml:space="preserve"> руб. (снижение на сумму </w:t>
      </w:r>
      <w:r w:rsidR="00282786" w:rsidRPr="00E4309F">
        <w:rPr>
          <w:sz w:val="28"/>
          <w:szCs w:val="28"/>
        </w:rPr>
        <w:t>200418,42</w:t>
      </w:r>
      <w:r w:rsidR="0074621A" w:rsidRPr="00E4309F">
        <w:rPr>
          <w:sz w:val="28"/>
          <w:szCs w:val="28"/>
        </w:rPr>
        <w:t xml:space="preserve"> руб.).</w:t>
      </w:r>
    </w:p>
    <w:p w:rsidR="00ED57F4" w:rsidRPr="00CE01AC" w:rsidRDefault="00ED57F4" w:rsidP="00E430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>Данные о кредиторской задолженности в разрезе расчетов по платежам в бюджеты,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</w:t>
      </w:r>
      <w:r w:rsidR="00CE01AC" w:rsidRPr="00CE01AC">
        <w:rPr>
          <w:sz w:val="28"/>
          <w:szCs w:val="28"/>
        </w:rPr>
        <w:t>.</w:t>
      </w:r>
      <w:r w:rsidR="00E4309F" w:rsidRPr="00CE01AC">
        <w:rPr>
          <w:sz w:val="28"/>
          <w:szCs w:val="28"/>
        </w:rPr>
        <w:t xml:space="preserve"> </w:t>
      </w:r>
    </w:p>
    <w:tbl>
      <w:tblPr>
        <w:tblStyle w:val="a9"/>
        <w:tblW w:w="9754" w:type="dxa"/>
        <w:tblLook w:val="04A0"/>
      </w:tblPr>
      <w:tblGrid>
        <w:gridCol w:w="4503"/>
        <w:gridCol w:w="1843"/>
        <w:gridCol w:w="1843"/>
        <w:gridCol w:w="1565"/>
      </w:tblGrid>
      <w:tr w:rsidR="00E4309F" w:rsidRPr="00B53D55" w:rsidTr="00D04FBF">
        <w:tc>
          <w:tcPr>
            <w:tcW w:w="4503" w:type="dxa"/>
          </w:tcPr>
          <w:p w:rsidR="00E4309F" w:rsidRPr="00B53D55" w:rsidRDefault="00E4309F" w:rsidP="00E4309F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43" w:type="dxa"/>
          </w:tcPr>
          <w:p w:rsidR="00E4309F" w:rsidRPr="00B53D55" w:rsidRDefault="00E4309F" w:rsidP="00E4309F">
            <w:pPr>
              <w:pStyle w:val="a4"/>
              <w:spacing w:before="0" w:beforeAutospacing="0" w:after="0" w:afterAutospacing="0" w:line="360" w:lineRule="auto"/>
              <w:jc w:val="both"/>
            </w:pPr>
            <w:r w:rsidRPr="00B53D55">
              <w:t xml:space="preserve">Сумма кредиторской задолженности, отраженная в пояснительной </w:t>
            </w:r>
            <w:r w:rsidRPr="00B53D55">
              <w:lastRenderedPageBreak/>
              <w:t>записке</w:t>
            </w:r>
          </w:p>
        </w:tc>
        <w:tc>
          <w:tcPr>
            <w:tcW w:w="1843" w:type="dxa"/>
          </w:tcPr>
          <w:p w:rsidR="00E4309F" w:rsidRPr="00B53D55" w:rsidRDefault="00E4309F" w:rsidP="00D04FBF">
            <w:pPr>
              <w:pStyle w:val="a4"/>
              <w:spacing w:before="0" w:beforeAutospacing="0" w:after="0" w:afterAutospacing="0" w:line="360" w:lineRule="auto"/>
              <w:jc w:val="both"/>
            </w:pPr>
            <w:r w:rsidRPr="00B53D55">
              <w:lastRenderedPageBreak/>
              <w:t>Сумма кредиторской задолженности, отраженная в</w:t>
            </w:r>
            <w:r w:rsidR="00D04FBF" w:rsidRPr="00B53D55">
              <w:t xml:space="preserve"> сведениях  </w:t>
            </w:r>
            <w:r w:rsidR="00D04FBF" w:rsidRPr="00B53D55">
              <w:lastRenderedPageBreak/>
              <w:t xml:space="preserve">(форма 0503169) </w:t>
            </w:r>
          </w:p>
        </w:tc>
        <w:tc>
          <w:tcPr>
            <w:tcW w:w="1565" w:type="dxa"/>
          </w:tcPr>
          <w:p w:rsidR="00E4309F" w:rsidRPr="00B53D55" w:rsidRDefault="00D04FBF" w:rsidP="00E4309F">
            <w:pPr>
              <w:pStyle w:val="a4"/>
              <w:spacing w:before="0" w:beforeAutospacing="0" w:after="0" w:afterAutospacing="0" w:line="360" w:lineRule="auto"/>
              <w:jc w:val="both"/>
            </w:pPr>
            <w:r w:rsidRPr="00B53D55">
              <w:lastRenderedPageBreak/>
              <w:t>Расхождения</w:t>
            </w:r>
          </w:p>
        </w:tc>
      </w:tr>
      <w:tr w:rsidR="00E4309F" w:rsidRPr="00B53D55" w:rsidTr="00D04FBF">
        <w:tc>
          <w:tcPr>
            <w:tcW w:w="450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</w:pPr>
            <w:r w:rsidRPr="00B53D55"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 (код счета 1 30306 000)</w:t>
            </w:r>
          </w:p>
        </w:tc>
        <w:tc>
          <w:tcPr>
            <w:tcW w:w="184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21081,20</w:t>
            </w:r>
          </w:p>
        </w:tc>
        <w:tc>
          <w:tcPr>
            <w:tcW w:w="184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21084,72</w:t>
            </w:r>
          </w:p>
        </w:tc>
        <w:tc>
          <w:tcPr>
            <w:tcW w:w="1565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3,52</w:t>
            </w:r>
          </w:p>
        </w:tc>
      </w:tr>
      <w:tr w:rsidR="00E4309F" w:rsidRPr="00B53D55" w:rsidTr="00D04FBF">
        <w:tc>
          <w:tcPr>
            <w:tcW w:w="450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</w:pPr>
            <w:r w:rsidRPr="00B53D55">
              <w:t>Расчеты по страховым взносам на обязательное медицинское страхование в федеральный ФОМС (код счета 1 30307 000)</w:t>
            </w:r>
          </w:p>
        </w:tc>
        <w:tc>
          <w:tcPr>
            <w:tcW w:w="184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463382,42</w:t>
            </w:r>
          </w:p>
        </w:tc>
        <w:tc>
          <w:tcPr>
            <w:tcW w:w="184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463540,68</w:t>
            </w:r>
          </w:p>
        </w:tc>
        <w:tc>
          <w:tcPr>
            <w:tcW w:w="1565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158,26</w:t>
            </w:r>
          </w:p>
        </w:tc>
      </w:tr>
      <w:tr w:rsidR="00E4309F" w:rsidRPr="00B53D55" w:rsidTr="00D04FBF">
        <w:tc>
          <w:tcPr>
            <w:tcW w:w="450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</w:pPr>
            <w:r w:rsidRPr="00B53D55">
              <w:t>Расчеты по страховым взносам на обязательное пенсионное страхование на выплату страховой части трудовой пенсии (код счета 1 30310 000)</w:t>
            </w:r>
          </w:p>
        </w:tc>
        <w:tc>
          <w:tcPr>
            <w:tcW w:w="1843" w:type="dxa"/>
            <w:vAlign w:val="center"/>
          </w:tcPr>
          <w:p w:rsidR="00E4309F" w:rsidRPr="00B53D55" w:rsidRDefault="00D04FBF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1998904,61</w:t>
            </w:r>
          </w:p>
        </w:tc>
        <w:tc>
          <w:tcPr>
            <w:tcW w:w="1843" w:type="dxa"/>
            <w:vAlign w:val="center"/>
          </w:tcPr>
          <w:p w:rsidR="00E4309F" w:rsidRPr="00B53D55" w:rsidRDefault="00CF2CC5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2000244,72</w:t>
            </w:r>
          </w:p>
        </w:tc>
        <w:tc>
          <w:tcPr>
            <w:tcW w:w="1565" w:type="dxa"/>
            <w:vAlign w:val="center"/>
          </w:tcPr>
          <w:p w:rsidR="00E4309F" w:rsidRPr="00B53D55" w:rsidRDefault="00CF2CC5" w:rsidP="00D04FBF">
            <w:pPr>
              <w:pStyle w:val="a4"/>
              <w:spacing w:before="0" w:beforeAutospacing="0" w:after="0" w:afterAutospacing="0" w:line="360" w:lineRule="auto"/>
              <w:jc w:val="center"/>
            </w:pPr>
            <w:r w:rsidRPr="00B53D55">
              <w:t>1340,11</w:t>
            </w:r>
          </w:p>
        </w:tc>
      </w:tr>
    </w:tbl>
    <w:p w:rsidR="00E4309F" w:rsidRPr="00B53D55" w:rsidRDefault="00E4309F" w:rsidP="00E4309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50A0D" w:rsidRPr="00B53D55" w:rsidRDefault="0074621A" w:rsidP="00CF2C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D55">
        <w:rPr>
          <w:sz w:val="28"/>
          <w:szCs w:val="28"/>
        </w:rPr>
        <w:t xml:space="preserve">В составе кредиторской задолженности на конец отчетного периода числятся просроченная задолженность на сумму </w:t>
      </w:r>
      <w:r w:rsidR="00650A0D" w:rsidRPr="00B53D55">
        <w:rPr>
          <w:sz w:val="28"/>
          <w:szCs w:val="28"/>
        </w:rPr>
        <w:t>2366711,36</w:t>
      </w:r>
      <w:r w:rsidRPr="00B53D55">
        <w:rPr>
          <w:sz w:val="28"/>
          <w:szCs w:val="28"/>
        </w:rPr>
        <w:t xml:space="preserve"> руб. </w:t>
      </w:r>
      <w:r w:rsidR="00650A0D" w:rsidRPr="00B53D55">
        <w:rPr>
          <w:sz w:val="28"/>
          <w:szCs w:val="28"/>
        </w:rPr>
        <w:t>(</w:t>
      </w:r>
      <w:r w:rsidRPr="00B53D55">
        <w:rPr>
          <w:sz w:val="28"/>
          <w:szCs w:val="28"/>
        </w:rPr>
        <w:t xml:space="preserve">по </w:t>
      </w:r>
      <w:r w:rsidR="00650A0D" w:rsidRPr="00B53D55">
        <w:rPr>
          <w:sz w:val="28"/>
          <w:szCs w:val="28"/>
        </w:rPr>
        <w:t>расчетам с подотчетными лицами, по расчетам за коммунальные услуги, по работам, услугам по содержанию имущества</w:t>
      </w:r>
      <w:r w:rsidRPr="00B53D55">
        <w:rPr>
          <w:sz w:val="28"/>
          <w:szCs w:val="28"/>
        </w:rPr>
        <w:t>,</w:t>
      </w:r>
      <w:r w:rsidR="00650A0D" w:rsidRPr="00B53D55">
        <w:rPr>
          <w:sz w:val="28"/>
          <w:szCs w:val="28"/>
        </w:rPr>
        <w:t xml:space="preserve"> по платежам</w:t>
      </w:r>
      <w:r w:rsidRPr="00B53D55">
        <w:rPr>
          <w:sz w:val="28"/>
          <w:szCs w:val="28"/>
        </w:rPr>
        <w:t xml:space="preserve"> </w:t>
      </w:r>
      <w:r w:rsidR="00650A0D" w:rsidRPr="00B53D55">
        <w:rPr>
          <w:sz w:val="28"/>
          <w:szCs w:val="28"/>
        </w:rPr>
        <w:t>в бюджеты).</w:t>
      </w:r>
    </w:p>
    <w:p w:rsidR="009A2205" w:rsidRPr="00CE01AC" w:rsidRDefault="0074621A" w:rsidP="00CF2C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08C">
        <w:rPr>
          <w:sz w:val="28"/>
          <w:szCs w:val="28"/>
        </w:rPr>
        <w:t xml:space="preserve">Гашение кредиторской задолженности производится по исполнительным документам (решению Арбитражного суда). В </w:t>
      </w:r>
      <w:r w:rsidRPr="00F94981">
        <w:rPr>
          <w:sz w:val="28"/>
          <w:szCs w:val="28"/>
        </w:rPr>
        <w:t>201</w:t>
      </w:r>
      <w:r w:rsidR="00847EF5" w:rsidRPr="00F94981">
        <w:rPr>
          <w:sz w:val="28"/>
          <w:szCs w:val="28"/>
        </w:rPr>
        <w:t>8</w:t>
      </w:r>
      <w:r w:rsidRPr="00F94981">
        <w:rPr>
          <w:sz w:val="28"/>
          <w:szCs w:val="28"/>
        </w:rPr>
        <w:t xml:space="preserve"> году на оплату исполнительных документов направлено </w:t>
      </w:r>
      <w:r w:rsidR="009A2205" w:rsidRPr="00F94981">
        <w:rPr>
          <w:sz w:val="28"/>
          <w:szCs w:val="28"/>
        </w:rPr>
        <w:t>3030014,50</w:t>
      </w:r>
      <w:r w:rsidRPr="00F94981">
        <w:rPr>
          <w:sz w:val="28"/>
          <w:szCs w:val="28"/>
        </w:rPr>
        <w:t xml:space="preserve"> руб. В связи с этим неэффективное использование бюджетных средств на уплату пени, госпошлин, штрафов составило </w:t>
      </w:r>
      <w:r w:rsidR="009A2205" w:rsidRPr="00F94981">
        <w:rPr>
          <w:sz w:val="28"/>
          <w:szCs w:val="28"/>
        </w:rPr>
        <w:t>479653,05</w:t>
      </w:r>
      <w:r w:rsidRPr="00F94981">
        <w:rPr>
          <w:sz w:val="28"/>
          <w:szCs w:val="28"/>
        </w:rPr>
        <w:t xml:space="preserve"> руб.</w:t>
      </w:r>
      <w:r w:rsidR="00763D9C" w:rsidRPr="00CE01AC">
        <w:rPr>
          <w:sz w:val="28"/>
          <w:szCs w:val="28"/>
        </w:rPr>
        <w:t xml:space="preserve"> </w:t>
      </w:r>
    </w:p>
    <w:p w:rsidR="0074621A" w:rsidRPr="00CE01AC" w:rsidRDefault="00763D9C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CE01AC">
        <w:rPr>
          <w:sz w:val="28"/>
          <w:szCs w:val="28"/>
        </w:rPr>
        <w:t xml:space="preserve">Сведения по дебиторской и кредиторской задолженности (ф. 0503169) </w:t>
      </w:r>
      <w:r w:rsidR="009A2205" w:rsidRPr="00CE01AC">
        <w:rPr>
          <w:sz w:val="28"/>
          <w:szCs w:val="28"/>
        </w:rPr>
        <w:t>представлены в контрольно-счетный орган по неустановленной форме, отсутствуют графы 12 - 14</w:t>
      </w:r>
      <w:r w:rsidRPr="00CE01AC">
        <w:rPr>
          <w:sz w:val="28"/>
          <w:szCs w:val="28"/>
        </w:rPr>
        <w:t xml:space="preserve">. В нарушение </w:t>
      </w:r>
      <w:r w:rsidRPr="00CE01AC">
        <w:rPr>
          <w:rStyle w:val="a3"/>
          <w:b w:val="0"/>
          <w:sz w:val="28"/>
          <w:szCs w:val="28"/>
        </w:rPr>
        <w:t>п. 167 Инструкции № 191н</w:t>
      </w:r>
      <w:r w:rsidRPr="00CE01AC">
        <w:rPr>
          <w:sz w:val="28"/>
          <w:szCs w:val="28"/>
        </w:rPr>
        <w:t xml:space="preserve"> </w:t>
      </w:r>
      <w:r w:rsidR="009A2205" w:rsidRPr="00CE01AC">
        <w:rPr>
          <w:sz w:val="28"/>
          <w:szCs w:val="28"/>
        </w:rPr>
        <w:t xml:space="preserve">не заполнен раздел 2 "Сведения о просроченной задолженности", </w:t>
      </w:r>
      <w:r w:rsidRPr="00CE01AC">
        <w:rPr>
          <w:sz w:val="28"/>
          <w:szCs w:val="28"/>
        </w:rPr>
        <w:t xml:space="preserve">не указаны причины образования просроченной кредиторской задолженности. </w:t>
      </w:r>
      <w:r w:rsidR="0052108C" w:rsidRPr="00CE01AC">
        <w:rPr>
          <w:sz w:val="28"/>
          <w:szCs w:val="28"/>
        </w:rPr>
        <w:t xml:space="preserve"> Кроме того в разделе 4 текстовой части Пояснительной записки (форма 0503160) не указаны м</w:t>
      </w:r>
      <w:r w:rsidRPr="00CE01AC">
        <w:rPr>
          <w:sz w:val="28"/>
          <w:szCs w:val="28"/>
        </w:rPr>
        <w:t>еры по снижению кредиторской задолженности.</w:t>
      </w:r>
    </w:p>
    <w:p w:rsidR="0074621A" w:rsidRPr="003A7291" w:rsidRDefault="0074621A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lastRenderedPageBreak/>
        <w:t>Наличие значительной кредиторской задолженности является отрицательным фактором, влияющим на финансовое</w:t>
      </w:r>
      <w:r w:rsidRPr="0052108C">
        <w:rPr>
          <w:sz w:val="28"/>
          <w:szCs w:val="28"/>
        </w:rPr>
        <w:t xml:space="preserve"> состояние Учреждения, так как в соответствии с </w:t>
      </w:r>
      <w:r w:rsidRPr="003A7291">
        <w:rPr>
          <w:sz w:val="28"/>
          <w:szCs w:val="28"/>
        </w:rPr>
        <w:t>пунктом 2 статьи 161 БК РФ, принятые и неисполненные обязательства 201</w:t>
      </w:r>
      <w:r w:rsidR="00ED57F4" w:rsidRPr="003A7291">
        <w:rPr>
          <w:sz w:val="28"/>
          <w:szCs w:val="28"/>
        </w:rPr>
        <w:t>8</w:t>
      </w:r>
      <w:r w:rsidRPr="003A7291">
        <w:rPr>
          <w:sz w:val="28"/>
          <w:szCs w:val="28"/>
        </w:rPr>
        <w:t xml:space="preserve"> года, необходимо погашать за счет текущей деятельности и в пределах лимитов бюджетных обязательств 201</w:t>
      </w:r>
      <w:r w:rsidR="00ED57F4" w:rsidRPr="003A7291">
        <w:rPr>
          <w:sz w:val="28"/>
          <w:szCs w:val="28"/>
        </w:rPr>
        <w:t>9</w:t>
      </w:r>
      <w:r w:rsidRPr="003A7291">
        <w:rPr>
          <w:sz w:val="28"/>
          <w:szCs w:val="28"/>
        </w:rPr>
        <w:t xml:space="preserve"> года.</w:t>
      </w:r>
    </w:p>
    <w:p w:rsidR="0074621A" w:rsidRPr="003A7291" w:rsidRDefault="0074621A" w:rsidP="0052108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A7291">
        <w:rPr>
          <w:b/>
          <w:sz w:val="28"/>
          <w:szCs w:val="28"/>
        </w:rPr>
        <w:t>Выводы</w:t>
      </w:r>
    </w:p>
    <w:p w:rsidR="0052108C" w:rsidRDefault="0052108C" w:rsidP="00F949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При проверке представленной бюджетной отчетности установлены следующие нарушения:</w:t>
      </w:r>
    </w:p>
    <w:p w:rsidR="00F94981" w:rsidRPr="003A05E7" w:rsidRDefault="00F94981" w:rsidP="00F94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05E7">
        <w:rPr>
          <w:sz w:val="28"/>
          <w:szCs w:val="28"/>
        </w:rPr>
        <w:t>Бюджетная отчетность за 2018 год Учреждением представлена в финансовый орган Администрации ОМР 29</w:t>
      </w:r>
      <w:r>
        <w:rPr>
          <w:sz w:val="28"/>
          <w:szCs w:val="28"/>
        </w:rPr>
        <w:t xml:space="preserve">.01.2019, то есть с </w:t>
      </w:r>
      <w:r w:rsidRPr="003A05E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ем</w:t>
      </w:r>
      <w:r w:rsidRPr="003A05E7">
        <w:rPr>
          <w:sz w:val="28"/>
          <w:szCs w:val="28"/>
        </w:rPr>
        <w:t xml:space="preserve"> установленного срока (25 января 2019г.)  предоставления отчетности.</w:t>
      </w:r>
    </w:p>
    <w:p w:rsidR="00CE01AC" w:rsidRPr="00F94981" w:rsidRDefault="00F94981" w:rsidP="00CE01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4981">
        <w:rPr>
          <w:sz w:val="28"/>
          <w:szCs w:val="28"/>
        </w:rPr>
        <w:t xml:space="preserve">2. </w:t>
      </w:r>
      <w:r w:rsidR="00CE01AC" w:rsidRPr="00F94981">
        <w:rPr>
          <w:sz w:val="28"/>
          <w:szCs w:val="28"/>
        </w:rPr>
        <w:t>В нарушение</w:t>
      </w:r>
      <w:r w:rsidR="00CE01AC" w:rsidRPr="00F94981">
        <w:rPr>
          <w:b/>
          <w:sz w:val="28"/>
          <w:szCs w:val="28"/>
        </w:rPr>
        <w:t xml:space="preserve"> </w:t>
      </w:r>
      <w:r w:rsidR="00CE01AC" w:rsidRPr="00F94981">
        <w:rPr>
          <w:rStyle w:val="a3"/>
          <w:b w:val="0"/>
          <w:sz w:val="28"/>
          <w:szCs w:val="28"/>
        </w:rPr>
        <w:t xml:space="preserve">п. 6 Инструкции 191н </w:t>
      </w:r>
      <w:r w:rsidR="00CE01AC" w:rsidRPr="00F94981">
        <w:rPr>
          <w:sz w:val="28"/>
          <w:szCs w:val="28"/>
        </w:rPr>
        <w:t>Пояснительная записка (ф. 0503160) не подписана главным бухгалтером учреждения.</w:t>
      </w:r>
    </w:p>
    <w:p w:rsidR="00CE01AC" w:rsidRPr="00F94981" w:rsidRDefault="00F94981" w:rsidP="00CE01A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981">
        <w:rPr>
          <w:sz w:val="28"/>
          <w:szCs w:val="28"/>
        </w:rPr>
        <w:t xml:space="preserve">3. </w:t>
      </w:r>
      <w:r w:rsidR="00CE01AC" w:rsidRPr="00F94981">
        <w:rPr>
          <w:sz w:val="28"/>
          <w:szCs w:val="28"/>
        </w:rPr>
        <w:t>В нарушение п. 152 Инструкции 191н  не предоставлены "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 (</w:t>
      </w:r>
      <w:hyperlink r:id="rId21" w:anchor="block_503174" w:history="1">
        <w:r w:rsidR="00CE01AC" w:rsidRPr="00F94981">
          <w:rPr>
            <w:rStyle w:val="a8"/>
            <w:color w:val="auto"/>
            <w:sz w:val="28"/>
            <w:szCs w:val="28"/>
          </w:rPr>
          <w:t>ф. 0503174</w:t>
        </w:r>
      </w:hyperlink>
      <w:r w:rsidR="00CE01AC" w:rsidRPr="00F94981">
        <w:rPr>
          <w:sz w:val="28"/>
          <w:szCs w:val="28"/>
        </w:rPr>
        <w:t>) и "Сведения о вложениях в объекты недвижимого имущества, объектах незавершенного строительства" (</w:t>
      </w:r>
      <w:hyperlink r:id="rId22" w:anchor="block_503190" w:history="1">
        <w:r w:rsidR="00CE01AC" w:rsidRPr="00F94981">
          <w:rPr>
            <w:rStyle w:val="a8"/>
            <w:color w:val="auto"/>
            <w:sz w:val="28"/>
            <w:szCs w:val="28"/>
          </w:rPr>
          <w:t>ф. 0503190</w:t>
        </w:r>
      </w:hyperlink>
      <w:r w:rsidR="00CE01AC" w:rsidRPr="00F94981">
        <w:rPr>
          <w:sz w:val="28"/>
          <w:szCs w:val="28"/>
        </w:rPr>
        <w:t>). В перечне форм отчетности не включенных в состав бухгалтерской отчетности учреждения данные сведения так же не указаны.</w:t>
      </w:r>
    </w:p>
    <w:p w:rsidR="00CE01AC" w:rsidRPr="003F6FB6" w:rsidRDefault="00F94981" w:rsidP="00CE01A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981">
        <w:rPr>
          <w:sz w:val="28"/>
          <w:szCs w:val="28"/>
        </w:rPr>
        <w:t xml:space="preserve">4. </w:t>
      </w:r>
      <w:r w:rsidR="00CE01AC" w:rsidRPr="00F94981">
        <w:rPr>
          <w:sz w:val="28"/>
          <w:szCs w:val="28"/>
        </w:rPr>
        <w:t>В нарушение п.  59.1 Инструкции 191н (введен приказом Минфина России от 02.11.2017 № 176н) не предоставлен дополнительный Отчет (ф. 0503127) о бюджетных назначениях.</w:t>
      </w:r>
    </w:p>
    <w:p w:rsidR="00CE01AC" w:rsidRPr="00F94981" w:rsidRDefault="00F94981" w:rsidP="00CE01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981">
        <w:rPr>
          <w:sz w:val="28"/>
          <w:szCs w:val="28"/>
        </w:rPr>
        <w:t>5. С</w:t>
      </w:r>
      <w:r w:rsidR="00CE01AC" w:rsidRPr="00F94981">
        <w:rPr>
          <w:sz w:val="28"/>
          <w:szCs w:val="28"/>
        </w:rPr>
        <w:t>трока 010 (доходы бюджета, всего) Сведений об исполнении бюджета (форма 0503164) не соответствует строке 010 (доходы бюджета, всего)  Отчета об исполнении бюджета главного распорядителя бюджетных средств (форма № 0503127).</w:t>
      </w:r>
    </w:p>
    <w:p w:rsidR="00CE01AC" w:rsidRPr="00F94981" w:rsidRDefault="00F94981" w:rsidP="00CE01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981">
        <w:rPr>
          <w:sz w:val="28"/>
          <w:szCs w:val="28"/>
        </w:rPr>
        <w:t xml:space="preserve">6. </w:t>
      </w:r>
      <w:r w:rsidR="00CE01AC" w:rsidRPr="00F94981">
        <w:rPr>
          <w:sz w:val="28"/>
          <w:szCs w:val="28"/>
        </w:rPr>
        <w:t xml:space="preserve">Данные о кредиторской задолженности в разрезе расчетов по платежам в бюджеты, перечисленные в текстовой части пояснительной записки не </w:t>
      </w:r>
      <w:r w:rsidR="00CE01AC" w:rsidRPr="00F94981">
        <w:rPr>
          <w:sz w:val="28"/>
          <w:szCs w:val="28"/>
        </w:rPr>
        <w:lastRenderedPageBreak/>
        <w:t xml:space="preserve">соответствуют показателям, отраженным в сведениях по дебиторской и кредиторской задолженности» (форма 0503169). </w:t>
      </w:r>
    </w:p>
    <w:p w:rsidR="00CE01AC" w:rsidRPr="00CE01AC" w:rsidRDefault="00F94981" w:rsidP="00CE01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7. </w:t>
      </w:r>
      <w:r w:rsidR="00CE01AC" w:rsidRPr="00CE01AC">
        <w:rPr>
          <w:sz w:val="28"/>
          <w:szCs w:val="28"/>
        </w:rPr>
        <w:t xml:space="preserve">Сведения по дебиторской и кредиторской задолженности (ф. 0503169) представлены в контрольно-счетный орган по неустановленной форме, отсутствуют графы 12 - 14. В нарушение </w:t>
      </w:r>
      <w:r w:rsidR="00CE01AC" w:rsidRPr="00CE01AC">
        <w:rPr>
          <w:rStyle w:val="a3"/>
          <w:b w:val="0"/>
          <w:sz w:val="28"/>
          <w:szCs w:val="28"/>
        </w:rPr>
        <w:t>п. 167 Инструкции № 191н</w:t>
      </w:r>
      <w:r w:rsidR="00CE01AC" w:rsidRPr="00CE01AC">
        <w:rPr>
          <w:sz w:val="28"/>
          <w:szCs w:val="28"/>
        </w:rPr>
        <w:t xml:space="preserve"> не заполнен раздел 2 "Сведения о просроченной задолженности", не указаны причины образования просроченной кредиторской задолженности.  </w:t>
      </w:r>
    </w:p>
    <w:p w:rsidR="00CE01AC" w:rsidRPr="00FB66F3" w:rsidRDefault="00FB66F3" w:rsidP="00CE01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B66F3">
        <w:rPr>
          <w:sz w:val="28"/>
          <w:szCs w:val="28"/>
        </w:rPr>
        <w:t xml:space="preserve">8. </w:t>
      </w:r>
      <w:r w:rsidR="00CE01AC" w:rsidRPr="00FB66F3">
        <w:rPr>
          <w:sz w:val="28"/>
          <w:szCs w:val="28"/>
        </w:rPr>
        <w:t>Доведенные бюджетные назначения (лимиты бюджетных обязательств) по расходам</w:t>
      </w:r>
      <w:r w:rsidRPr="00FB66F3">
        <w:rPr>
          <w:sz w:val="28"/>
          <w:szCs w:val="28"/>
        </w:rPr>
        <w:t xml:space="preserve"> отраженн</w:t>
      </w:r>
      <w:r w:rsidR="00CE01AC" w:rsidRPr="00FB66F3">
        <w:rPr>
          <w:sz w:val="28"/>
          <w:szCs w:val="28"/>
        </w:rPr>
        <w:t>ы</w:t>
      </w:r>
      <w:r w:rsidRPr="00FB66F3">
        <w:rPr>
          <w:sz w:val="28"/>
          <w:szCs w:val="28"/>
        </w:rPr>
        <w:t>е</w:t>
      </w:r>
      <w:r w:rsidR="00CE01AC" w:rsidRPr="00FB66F3">
        <w:rPr>
          <w:sz w:val="28"/>
          <w:szCs w:val="28"/>
        </w:rPr>
        <w:t xml:space="preserve"> в формах № 0503127 и № 0503164 </w:t>
      </w:r>
      <w:r w:rsidRPr="00FB66F3">
        <w:rPr>
          <w:sz w:val="28"/>
          <w:szCs w:val="28"/>
        </w:rPr>
        <w:t>не соответствуют б</w:t>
      </w:r>
      <w:r w:rsidR="00CE01AC" w:rsidRPr="00FB66F3">
        <w:rPr>
          <w:sz w:val="28"/>
          <w:szCs w:val="28"/>
        </w:rPr>
        <w:t>юджетны</w:t>
      </w:r>
      <w:r w:rsidRPr="00FB66F3">
        <w:rPr>
          <w:sz w:val="28"/>
          <w:szCs w:val="28"/>
        </w:rPr>
        <w:t>м</w:t>
      </w:r>
      <w:r w:rsidR="00CE01AC" w:rsidRPr="00FB66F3">
        <w:rPr>
          <w:sz w:val="28"/>
          <w:szCs w:val="28"/>
        </w:rPr>
        <w:t xml:space="preserve"> назначения</w:t>
      </w:r>
      <w:r w:rsidRPr="00FB66F3">
        <w:rPr>
          <w:sz w:val="28"/>
          <w:szCs w:val="28"/>
        </w:rPr>
        <w:t>м</w:t>
      </w:r>
      <w:r w:rsidR="00CE01AC" w:rsidRPr="00FB66F3">
        <w:rPr>
          <w:sz w:val="28"/>
          <w:szCs w:val="28"/>
        </w:rPr>
        <w:t xml:space="preserve">, утвержденным решением о бюджете Ольгинского муниципального района на 2018 год. </w:t>
      </w:r>
    </w:p>
    <w:p w:rsidR="00810A03" w:rsidRPr="00810A03" w:rsidRDefault="00810A03" w:rsidP="00810A0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0A03">
        <w:rPr>
          <w:sz w:val="28"/>
          <w:szCs w:val="28"/>
        </w:rPr>
        <w:t>Выявленные обстоятельства не дают основания полагать, что отчетность Учреждения достоверна</w:t>
      </w:r>
    </w:p>
    <w:p w:rsidR="0052108C" w:rsidRPr="00FB66F3" w:rsidRDefault="0052108C" w:rsidP="00FB66F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B66F3">
        <w:rPr>
          <w:b/>
          <w:sz w:val="28"/>
          <w:szCs w:val="28"/>
        </w:rPr>
        <w:t>Предложения</w:t>
      </w:r>
    </w:p>
    <w:p w:rsidR="0052108C" w:rsidRDefault="0052108C" w:rsidP="00FB66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20A9">
        <w:rPr>
          <w:sz w:val="28"/>
          <w:szCs w:val="28"/>
        </w:rPr>
        <w:t>Контрольно-счётный орган обращает внимание на необходимость про</w:t>
      </w:r>
      <w:r>
        <w:rPr>
          <w:sz w:val="28"/>
          <w:szCs w:val="28"/>
        </w:rPr>
        <w:t>ведения работы по</w:t>
      </w:r>
      <w:r w:rsidRPr="00BE20A9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чественному составлению и сдаче бюджетной отчетности</w:t>
      </w:r>
      <w:r w:rsidRPr="00BE20A9">
        <w:rPr>
          <w:sz w:val="28"/>
          <w:szCs w:val="28"/>
        </w:rPr>
        <w:t xml:space="preserve"> и предлагает Учреждению принять к исполнению следующие предложения:</w:t>
      </w:r>
    </w:p>
    <w:p w:rsidR="00FB66F3" w:rsidRDefault="00FB66F3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нарушения сроков представления отчетности в Финансовый отдел администрации Ольгинского муниципального района.</w:t>
      </w:r>
    </w:p>
    <w:p w:rsidR="0052108C" w:rsidRDefault="0052108C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Пояснительную записку в</w:t>
      </w:r>
      <w:r w:rsidRPr="006D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требованиями, изложенными в п. </w:t>
      </w:r>
      <w:r w:rsidR="00FB66F3">
        <w:rPr>
          <w:sz w:val="28"/>
          <w:szCs w:val="28"/>
        </w:rPr>
        <w:t>6, 1</w:t>
      </w:r>
      <w:r>
        <w:rPr>
          <w:sz w:val="28"/>
          <w:szCs w:val="28"/>
        </w:rPr>
        <w:t>5</w:t>
      </w:r>
      <w:r w:rsidR="00FB66F3">
        <w:rPr>
          <w:sz w:val="28"/>
          <w:szCs w:val="28"/>
        </w:rPr>
        <w:t>2</w:t>
      </w:r>
      <w:r>
        <w:rPr>
          <w:sz w:val="28"/>
          <w:szCs w:val="28"/>
        </w:rPr>
        <w:t xml:space="preserve"> Инструкции № </w:t>
      </w:r>
      <w:r w:rsidR="00FB66F3">
        <w:rPr>
          <w:sz w:val="28"/>
          <w:szCs w:val="28"/>
        </w:rPr>
        <w:t>191</w:t>
      </w:r>
      <w:r w:rsidRPr="00BE20A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3A7291" w:rsidRDefault="00810A03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</w:t>
      </w:r>
      <w:r w:rsidR="003A7291" w:rsidRPr="00F94981">
        <w:rPr>
          <w:sz w:val="28"/>
          <w:szCs w:val="28"/>
        </w:rPr>
        <w:t>Сведени</w:t>
      </w:r>
      <w:r w:rsidR="003A7291">
        <w:rPr>
          <w:sz w:val="28"/>
          <w:szCs w:val="28"/>
        </w:rPr>
        <w:t>я</w:t>
      </w:r>
      <w:r w:rsidR="003A7291" w:rsidRPr="00F94981">
        <w:rPr>
          <w:sz w:val="28"/>
          <w:szCs w:val="28"/>
        </w:rPr>
        <w:t xml:space="preserve"> об исполнении бюджета (форма 0503164) </w:t>
      </w:r>
      <w:r w:rsidR="003A7291">
        <w:rPr>
          <w:sz w:val="28"/>
          <w:szCs w:val="28"/>
        </w:rPr>
        <w:t>и</w:t>
      </w:r>
      <w:r w:rsidR="003A7291" w:rsidRPr="00F94981">
        <w:rPr>
          <w:sz w:val="28"/>
          <w:szCs w:val="28"/>
        </w:rPr>
        <w:t xml:space="preserve">  Отчет об исполнении бюджета главного распорядителя бюджетных средств (форма № 0503127).</w:t>
      </w:r>
    </w:p>
    <w:p w:rsidR="00810A03" w:rsidRDefault="003A7291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данные о кредиторской задолженности отраженные в текстовой части пояснительной записке данным, </w:t>
      </w:r>
      <w:r w:rsidRPr="00F94981">
        <w:rPr>
          <w:sz w:val="28"/>
          <w:szCs w:val="28"/>
        </w:rPr>
        <w:t xml:space="preserve">отраженным в сведениях по дебиторской и кредиторской задолженности» (форма 0503169). </w:t>
      </w:r>
    </w:p>
    <w:p w:rsidR="003A7291" w:rsidRDefault="003A7291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Бюджетную отчетность предоставлять строго по установленным формам.</w:t>
      </w:r>
    </w:p>
    <w:p w:rsidR="0052108C" w:rsidRPr="003A7291" w:rsidRDefault="0052108C" w:rsidP="003A72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0</w:t>
      </w:r>
      <w:r w:rsidR="00FB66F3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</w:t>
      </w:r>
      <w:r w:rsidR="00FB66F3">
        <w:rPr>
          <w:sz w:val="28"/>
          <w:szCs w:val="28"/>
        </w:rPr>
        <w:t>9</w:t>
      </w:r>
      <w:r>
        <w:rPr>
          <w:sz w:val="28"/>
          <w:szCs w:val="28"/>
        </w:rPr>
        <w:t xml:space="preserve">г. уточненную отчетность, в соответствии с требованиями Инструкции № </w:t>
      </w:r>
      <w:r w:rsidR="00FB66F3">
        <w:rPr>
          <w:sz w:val="28"/>
          <w:szCs w:val="28"/>
        </w:rPr>
        <w:t>191</w:t>
      </w:r>
      <w:r>
        <w:rPr>
          <w:sz w:val="28"/>
          <w:szCs w:val="28"/>
        </w:rPr>
        <w:t>н, предоставить в финансовый отдел и Контрольно-</w:t>
      </w:r>
      <w:r w:rsidRPr="003A7291">
        <w:rPr>
          <w:sz w:val="28"/>
          <w:szCs w:val="28"/>
        </w:rPr>
        <w:t>счетному органу для повторной проверки.</w:t>
      </w:r>
    </w:p>
    <w:p w:rsidR="003A7291" w:rsidRPr="003A7291" w:rsidRDefault="00CE01AC" w:rsidP="003A72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ab/>
      </w:r>
    </w:p>
    <w:p w:rsidR="003A7291" w:rsidRPr="003A7291" w:rsidRDefault="003A7291" w:rsidP="003A72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Акт составлен в двух экземплярах:</w:t>
      </w: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1-й экземпляр – Контрольно-счетный орган</w:t>
      </w: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2-й экземпляр – МКУ Культура и библиотеки Ольгинского района</w:t>
      </w: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ind w:hanging="360"/>
        <w:jc w:val="both"/>
        <w:rPr>
          <w:sz w:val="28"/>
          <w:szCs w:val="28"/>
        </w:rPr>
      </w:pPr>
    </w:p>
    <w:p w:rsidR="0074621A" w:rsidRPr="003A7291" w:rsidRDefault="0074621A" w:rsidP="007462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Председатель контрольно-счетного</w:t>
      </w:r>
    </w:p>
    <w:p w:rsidR="0074621A" w:rsidRPr="003A7291" w:rsidRDefault="0074621A" w:rsidP="007462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органа Ольгинского муниципального района</w:t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="003A7291" w:rsidRPr="003A7291">
        <w:rPr>
          <w:sz w:val="28"/>
          <w:szCs w:val="28"/>
        </w:rPr>
        <w:t xml:space="preserve">А.А. Поколода </w:t>
      </w: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4621A" w:rsidRPr="003A7291" w:rsidRDefault="0074621A" w:rsidP="007462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С актом ознакомлен и один экземпляр получил:</w:t>
      </w:r>
    </w:p>
    <w:p w:rsidR="0074621A" w:rsidRPr="003A7291" w:rsidRDefault="0074621A" w:rsidP="0074621A">
      <w:pPr>
        <w:jc w:val="both"/>
        <w:rPr>
          <w:sz w:val="28"/>
          <w:szCs w:val="28"/>
        </w:rPr>
      </w:pPr>
      <w:r w:rsidRPr="003A7291">
        <w:rPr>
          <w:sz w:val="28"/>
          <w:szCs w:val="28"/>
        </w:rPr>
        <w:t xml:space="preserve">Директор МКУ Культура и библиотеки </w:t>
      </w:r>
    </w:p>
    <w:p w:rsidR="0074621A" w:rsidRPr="003A7291" w:rsidRDefault="0074621A" w:rsidP="0074621A">
      <w:pPr>
        <w:jc w:val="both"/>
        <w:rPr>
          <w:sz w:val="28"/>
          <w:szCs w:val="28"/>
        </w:rPr>
      </w:pPr>
      <w:r w:rsidRPr="003A7291">
        <w:rPr>
          <w:sz w:val="28"/>
          <w:szCs w:val="28"/>
        </w:rPr>
        <w:t>Ольгинского района</w:t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  <w:t>Л.Н. Козонкова</w:t>
      </w:r>
    </w:p>
    <w:p w:rsidR="0074621A" w:rsidRPr="003A7291" w:rsidRDefault="0074621A" w:rsidP="0074621A">
      <w:pPr>
        <w:spacing w:line="360" w:lineRule="auto"/>
        <w:jc w:val="both"/>
        <w:rPr>
          <w:sz w:val="28"/>
          <w:szCs w:val="28"/>
        </w:rPr>
      </w:pPr>
    </w:p>
    <w:p w:rsidR="0074621A" w:rsidRPr="006D0A14" w:rsidRDefault="0074621A" w:rsidP="0074621A">
      <w:pPr>
        <w:spacing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«____»______________201</w:t>
      </w:r>
      <w:r w:rsidR="003A7291" w:rsidRPr="003A7291">
        <w:rPr>
          <w:sz w:val="28"/>
          <w:szCs w:val="28"/>
        </w:rPr>
        <w:t>9</w:t>
      </w:r>
      <w:r w:rsidRPr="003A7291">
        <w:rPr>
          <w:sz w:val="28"/>
          <w:szCs w:val="28"/>
        </w:rPr>
        <w:t xml:space="preserve"> год.</w:t>
      </w:r>
    </w:p>
    <w:p w:rsidR="0074621A" w:rsidRPr="006D0A14" w:rsidRDefault="0074621A" w:rsidP="0074621A"/>
    <w:p w:rsidR="0074621A" w:rsidRPr="006D0A14" w:rsidRDefault="0074621A" w:rsidP="0074621A"/>
    <w:p w:rsidR="00AB310B" w:rsidRDefault="00AB310B"/>
    <w:sectPr w:rsidR="00AB310B" w:rsidSect="00AD1E4C">
      <w:headerReference w:type="even" r:id="rId23"/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C1" w:rsidRDefault="007E7FC1" w:rsidP="001C3CAA">
      <w:r>
        <w:separator/>
      </w:r>
    </w:p>
  </w:endnote>
  <w:endnote w:type="continuationSeparator" w:id="1">
    <w:p w:rsidR="007E7FC1" w:rsidRDefault="007E7FC1" w:rsidP="001C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C1" w:rsidRDefault="007E7FC1" w:rsidP="001C3CAA">
      <w:r>
        <w:separator/>
      </w:r>
    </w:p>
  </w:footnote>
  <w:footnote w:type="continuationSeparator" w:id="1">
    <w:p w:rsidR="007E7FC1" w:rsidRDefault="007E7FC1" w:rsidP="001C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511BB0" w:rsidP="00AD1E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CE8" w:rsidRDefault="007E7F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511BB0" w:rsidP="00AD1E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BB6">
      <w:rPr>
        <w:rStyle w:val="a7"/>
        <w:noProof/>
      </w:rPr>
      <w:t>10</w:t>
    </w:r>
    <w:r>
      <w:rPr>
        <w:rStyle w:val="a7"/>
      </w:rPr>
      <w:fldChar w:fldCharType="end"/>
    </w:r>
  </w:p>
  <w:p w:rsidR="00440CE8" w:rsidRDefault="007E7F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E3ACA"/>
    <w:multiLevelType w:val="hybridMultilevel"/>
    <w:tmpl w:val="120E2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1A"/>
    <w:rsid w:val="000904D6"/>
    <w:rsid w:val="00096BA1"/>
    <w:rsid w:val="001203F8"/>
    <w:rsid w:val="00167AAF"/>
    <w:rsid w:val="001C3CAA"/>
    <w:rsid w:val="001E0501"/>
    <w:rsid w:val="001E4B87"/>
    <w:rsid w:val="002168AA"/>
    <w:rsid w:val="00282786"/>
    <w:rsid w:val="002A368F"/>
    <w:rsid w:val="00314BB6"/>
    <w:rsid w:val="00325933"/>
    <w:rsid w:val="00340E34"/>
    <w:rsid w:val="003A05E7"/>
    <w:rsid w:val="003A7291"/>
    <w:rsid w:val="003F6FB6"/>
    <w:rsid w:val="00416863"/>
    <w:rsid w:val="004E39D7"/>
    <w:rsid w:val="00511BB0"/>
    <w:rsid w:val="0052108C"/>
    <w:rsid w:val="005758D8"/>
    <w:rsid w:val="005817F7"/>
    <w:rsid w:val="005B02BB"/>
    <w:rsid w:val="00624E80"/>
    <w:rsid w:val="006277EC"/>
    <w:rsid w:val="00650A0D"/>
    <w:rsid w:val="006D56C1"/>
    <w:rsid w:val="006E238B"/>
    <w:rsid w:val="0074621A"/>
    <w:rsid w:val="00763D9C"/>
    <w:rsid w:val="007E7FC1"/>
    <w:rsid w:val="00810A03"/>
    <w:rsid w:val="00824BF4"/>
    <w:rsid w:val="00847EF5"/>
    <w:rsid w:val="00894505"/>
    <w:rsid w:val="008F5598"/>
    <w:rsid w:val="009300C1"/>
    <w:rsid w:val="009A07D6"/>
    <w:rsid w:val="009A2205"/>
    <w:rsid w:val="009E4602"/>
    <w:rsid w:val="00A034FC"/>
    <w:rsid w:val="00A64CD1"/>
    <w:rsid w:val="00AB310B"/>
    <w:rsid w:val="00AB6E04"/>
    <w:rsid w:val="00AE0731"/>
    <w:rsid w:val="00B319BB"/>
    <w:rsid w:val="00B53D55"/>
    <w:rsid w:val="00B6582B"/>
    <w:rsid w:val="00BB14BF"/>
    <w:rsid w:val="00CE01AC"/>
    <w:rsid w:val="00CE3476"/>
    <w:rsid w:val="00CE54D2"/>
    <w:rsid w:val="00CF2CC5"/>
    <w:rsid w:val="00D04FBF"/>
    <w:rsid w:val="00D340B1"/>
    <w:rsid w:val="00D54F5E"/>
    <w:rsid w:val="00E4309F"/>
    <w:rsid w:val="00EB1519"/>
    <w:rsid w:val="00ED57F4"/>
    <w:rsid w:val="00EE0FE9"/>
    <w:rsid w:val="00F42FA2"/>
    <w:rsid w:val="00F94981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21A"/>
    <w:rPr>
      <w:b/>
      <w:bCs/>
    </w:rPr>
  </w:style>
  <w:style w:type="paragraph" w:styleId="a4">
    <w:name w:val="Normal (Web)"/>
    <w:basedOn w:val="a"/>
    <w:rsid w:val="0074621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621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74621A"/>
  </w:style>
  <w:style w:type="character" w:styleId="a8">
    <w:name w:val="Hyperlink"/>
    <w:basedOn w:val="a0"/>
    <w:uiPriority w:val="99"/>
    <w:semiHidden/>
    <w:unhideWhenUsed/>
    <w:rsid w:val="00CE54D2"/>
    <w:rPr>
      <w:color w:val="0000FF"/>
      <w:u w:val="single"/>
    </w:rPr>
  </w:style>
  <w:style w:type="paragraph" w:customStyle="1" w:styleId="s1">
    <w:name w:val="s_1"/>
    <w:basedOn w:val="a"/>
    <w:rsid w:val="00CE54D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43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yperlink" Target="https://base.garant.ru/12181732/b1c53f47d0bb3a791ad5868c560616f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1732/b1c53f47d0bb3a791ad5868c560616f5/" TargetMode="Externa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s://base.garant.ru/12181732/b1c53f47d0bb3a791ad5868c560616f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hyperlink" Target="https://base.garant.ru/12181732/b1c53f47d0bb3a791ad5868c560616f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81732/b1c53f47d0bb3a791ad5868c560616f5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yperlink" Target="https://base.garant.ru/12181732/b1c53f47d0bb3a791ad5868c560616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5</cp:revision>
  <cp:lastPrinted>2019-02-06T06:43:00Z</cp:lastPrinted>
  <dcterms:created xsi:type="dcterms:W3CDTF">2019-02-04T04:44:00Z</dcterms:created>
  <dcterms:modified xsi:type="dcterms:W3CDTF">2019-02-06T07:05:00Z</dcterms:modified>
</cp:coreProperties>
</file>