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FB" w:rsidRDefault="001167FB" w:rsidP="001167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Находкинская транспортная прокуратура разъясняет:</w:t>
      </w:r>
    </w:p>
    <w:p w:rsidR="001167FB" w:rsidRDefault="001167FB" w:rsidP="001167FB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67FB" w:rsidRPr="00431934" w:rsidRDefault="001167FB" w:rsidP="001167FB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3 апреля у</w:t>
      </w:r>
      <w:r w:rsidRPr="00431934">
        <w:rPr>
          <w:b/>
          <w:sz w:val="28"/>
          <w:szCs w:val="28"/>
        </w:rPr>
        <w:t>совершенствован порядок предоставления услуг в аэропортах и на воздушных судах пассажирам из числа инвалидов и других лиц с ограничениями жизнедеятельности</w:t>
      </w:r>
    </w:p>
    <w:p w:rsidR="001167FB" w:rsidRPr="007C47DB" w:rsidRDefault="001167FB" w:rsidP="001167FB">
      <w:pPr>
        <w:spacing w:before="120"/>
        <w:jc w:val="both"/>
        <w:rPr>
          <w:sz w:val="28"/>
          <w:szCs w:val="28"/>
        </w:rPr>
      </w:pPr>
      <w:r w:rsidRPr="007C47DB">
        <w:rPr>
          <w:sz w:val="28"/>
          <w:szCs w:val="28"/>
        </w:rPr>
        <w:t xml:space="preserve">В частности, </w:t>
      </w:r>
      <w:r>
        <w:rPr>
          <w:sz w:val="28"/>
          <w:szCs w:val="28"/>
        </w:rPr>
        <w:t xml:space="preserve">приказом </w:t>
      </w:r>
      <w:r w:rsidRPr="007C47DB">
        <w:rPr>
          <w:sz w:val="28"/>
          <w:szCs w:val="28"/>
        </w:rPr>
        <w:t xml:space="preserve">Минтранса России от 15.02.2016 </w:t>
      </w:r>
      <w:r>
        <w:rPr>
          <w:sz w:val="28"/>
          <w:szCs w:val="28"/>
        </w:rPr>
        <w:t>№</w:t>
      </w:r>
      <w:r w:rsidRPr="007C47DB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«</w:t>
      </w:r>
      <w:r w:rsidRPr="007C47DB">
        <w:rPr>
          <w:sz w:val="28"/>
          <w:szCs w:val="28"/>
        </w:rPr>
        <w:t xml:space="preserve">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</w:t>
      </w:r>
      <w:r>
        <w:rPr>
          <w:sz w:val="28"/>
          <w:szCs w:val="28"/>
        </w:rPr>
        <w:t xml:space="preserve">аэропортах и на воздушных судах» </w:t>
      </w:r>
      <w:r w:rsidRPr="007C47DB">
        <w:rPr>
          <w:sz w:val="28"/>
          <w:szCs w:val="28"/>
        </w:rPr>
        <w:t>установлено, что:</w:t>
      </w:r>
    </w:p>
    <w:p w:rsidR="001167FB" w:rsidRPr="007C47DB" w:rsidRDefault="001167FB" w:rsidP="001167F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7DB">
        <w:rPr>
          <w:sz w:val="28"/>
          <w:szCs w:val="28"/>
        </w:rPr>
        <w:t>перевозка ребенка-инвалида в возрасте до двенадцати лет допускается только в сопровождении совершеннолетнего или признанного дееспособным в полном объеме до достижения восемнадцатилетнего возраста пассажира;</w:t>
      </w:r>
    </w:p>
    <w:p w:rsidR="001167FB" w:rsidRPr="007C47DB" w:rsidRDefault="001167FB" w:rsidP="001167F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7DB">
        <w:rPr>
          <w:sz w:val="28"/>
          <w:szCs w:val="28"/>
        </w:rPr>
        <w:t>пассажир из числа инвалидов по слуху и зрению одновременно перевозится в сопровождении пассажира, оказывающего ему помощь в полете, пассажир из числа инвалидов, лишенных слуха или зрения, пассажир в кресле-коляске может перевозиться без сопровождающего пассажира;</w:t>
      </w:r>
    </w:p>
    <w:p w:rsidR="001167FB" w:rsidRPr="007C47DB" w:rsidRDefault="001167FB" w:rsidP="001167F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7DB">
        <w:rPr>
          <w:sz w:val="28"/>
          <w:szCs w:val="28"/>
        </w:rPr>
        <w:t>пассажир, лишенный зрения, может перевозиться в сопровождении собаки-поводыря;</w:t>
      </w:r>
    </w:p>
    <w:p w:rsidR="001167FB" w:rsidRPr="007C47DB" w:rsidRDefault="001167FB" w:rsidP="001167FB">
      <w:pPr>
        <w:spacing w:before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C47DB">
        <w:rPr>
          <w:sz w:val="28"/>
          <w:szCs w:val="28"/>
        </w:rPr>
        <w:t>на кресла-коляски, иные вспомогательные устройства передвижения, используемые пассажиром из числа инвалидов и других лиц с ограничениями жизнедеятельности в соответствии с порядком предоставления пассажирам из числа инвалидов и других лиц с ограничением жизнедеятельности услуг в аэропортах и на воздушных судах, не распространяются правила о перевозке сверхнормативного, негабаритного и тяжеловесного багажа только при наличии свободной провозной емкости и оплаты багажа;</w:t>
      </w:r>
      <w:proofErr w:type="gramEnd"/>
    </w:p>
    <w:p w:rsidR="001167FB" w:rsidRPr="007C47DB" w:rsidRDefault="001167FB" w:rsidP="001167F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7DB">
        <w:rPr>
          <w:sz w:val="28"/>
          <w:szCs w:val="28"/>
        </w:rPr>
        <w:t xml:space="preserve">на кресла-коляски не распространяется требование о максимальном весе </w:t>
      </w:r>
      <w:smartTag w:uri="urn:schemas-microsoft-com:office:smarttags" w:element="metricconverter">
        <w:smartTagPr>
          <w:attr w:name="ProductID" w:val="50 кг"/>
        </w:smartTagPr>
        <w:r w:rsidRPr="007C47DB">
          <w:rPr>
            <w:sz w:val="28"/>
            <w:szCs w:val="28"/>
          </w:rPr>
          <w:t>50 кг</w:t>
        </w:r>
      </w:smartTag>
      <w:r w:rsidRPr="007C47DB">
        <w:rPr>
          <w:sz w:val="28"/>
          <w:szCs w:val="28"/>
        </w:rPr>
        <w:t xml:space="preserve"> одного места багажа;</w:t>
      </w:r>
    </w:p>
    <w:p w:rsidR="001167FB" w:rsidRPr="007C47DB" w:rsidRDefault="001167FB" w:rsidP="001167FB">
      <w:pPr>
        <w:spacing w:before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C47DB">
        <w:rPr>
          <w:sz w:val="28"/>
          <w:szCs w:val="28"/>
        </w:rPr>
        <w:t>сверх установленной нормы бесплатного провоза багажа и без взимания платы пассажир имеет право провозить костыли, складное кресло-коляску, имеющие габариты, позволяющие безопасно разместить их в салоне воздушного судна на полке над пассажирским сиденьем либо под сиденьем впереди стоящего пассажирского кресла, если они находятся при пассажире и не вложены в багаж;</w:t>
      </w:r>
      <w:proofErr w:type="gramEnd"/>
    </w:p>
    <w:p w:rsidR="001167FB" w:rsidRDefault="001167FB" w:rsidP="001167F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7DB">
        <w:rPr>
          <w:sz w:val="28"/>
          <w:szCs w:val="28"/>
        </w:rPr>
        <w:t xml:space="preserve">контрольный купон, купон для платежной карты, полетный купон, агентский купон, купон сборов и пассажирский купон билета </w:t>
      </w:r>
      <w:proofErr w:type="spellStart"/>
      <w:r w:rsidRPr="007C47DB">
        <w:rPr>
          <w:sz w:val="28"/>
          <w:szCs w:val="28"/>
        </w:rPr>
        <w:t>покупонного</w:t>
      </w:r>
      <w:proofErr w:type="spellEnd"/>
      <w:r w:rsidRPr="007C47DB">
        <w:rPr>
          <w:sz w:val="28"/>
          <w:szCs w:val="28"/>
        </w:rPr>
        <w:t xml:space="preserve"> автоматизированного оформления, маршрут/квитанция, электронный полетный купон, электронный контрольный купон, электронный агентский купон могут содержать, в том числе, информацию об ограничениях жизнедеятельности пассажиров из числа инвалидов и других лиц с ограничениями жизнедеятельности.</w:t>
      </w:r>
    </w:p>
    <w:p w:rsidR="00754368" w:rsidRDefault="001167FB" w:rsidP="001167FB">
      <w:pPr>
        <w:spacing w:before="120"/>
        <w:jc w:val="both"/>
      </w:pPr>
      <w:r>
        <w:rPr>
          <w:sz w:val="28"/>
          <w:szCs w:val="28"/>
        </w:rPr>
        <w:t xml:space="preserve">Находкинский транспортный прокурор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Колосов</w:t>
      </w:r>
    </w:p>
    <w:sectPr w:rsidR="00754368" w:rsidSect="00D348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67FB"/>
    <w:rsid w:val="001167FB"/>
    <w:rsid w:val="001E3F9D"/>
    <w:rsid w:val="00284E37"/>
    <w:rsid w:val="007522BF"/>
    <w:rsid w:val="00754368"/>
    <w:rsid w:val="007E1F9E"/>
    <w:rsid w:val="00A96286"/>
    <w:rsid w:val="00B2649F"/>
    <w:rsid w:val="00B3618B"/>
    <w:rsid w:val="00BD6605"/>
    <w:rsid w:val="00D34809"/>
    <w:rsid w:val="00DD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F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64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49F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26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2016-05-05T02:18:00Z</dcterms:created>
  <dcterms:modified xsi:type="dcterms:W3CDTF">2016-05-05T02:18:00Z</dcterms:modified>
</cp:coreProperties>
</file>