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4" w:type="dxa"/>
        <w:tblInd w:w="-12" w:type="dxa"/>
        <w:tblLayout w:type="fixed"/>
        <w:tblLook w:val="0000"/>
      </w:tblPr>
      <w:tblGrid>
        <w:gridCol w:w="7316"/>
        <w:gridCol w:w="1446"/>
        <w:gridCol w:w="1434"/>
        <w:gridCol w:w="1202"/>
        <w:gridCol w:w="10"/>
        <w:gridCol w:w="6"/>
      </w:tblGrid>
      <w:tr w:rsidR="00B236D6" w:rsidRPr="009B5759" w:rsidTr="00C87FE6">
        <w:trPr>
          <w:gridAfter w:val="2"/>
          <w:wAfter w:w="16" w:type="dxa"/>
          <w:trHeight w:val="459"/>
        </w:trPr>
        <w:tc>
          <w:tcPr>
            <w:tcW w:w="11398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B236D6" w:rsidRPr="00B939CD" w:rsidRDefault="00B236D6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B236D6" w:rsidRPr="009B5759" w:rsidTr="00C87FE6">
        <w:trPr>
          <w:gridAfter w:val="2"/>
          <w:wAfter w:w="16" w:type="dxa"/>
          <w:trHeight w:val="459"/>
        </w:trPr>
        <w:tc>
          <w:tcPr>
            <w:tcW w:w="11398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B236D6" w:rsidRPr="00C524DD" w:rsidRDefault="00B236D6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bookmarkStart w:id="0" w:name="RANGE!A1:E39"/>
            <w:bookmarkEnd w:id="0"/>
            <w:r>
              <w:rPr>
                <w:b/>
                <w:bCs/>
                <w:color w:val="808080"/>
                <w:sz w:val="32"/>
                <w:szCs w:val="32"/>
              </w:rPr>
              <w:t>ОЛЬГИНСКИЙ  МУНИЦИПАЛЬНЫЙ  РАЙОН</w:t>
            </w:r>
          </w:p>
        </w:tc>
      </w:tr>
      <w:tr w:rsidR="00B236D6" w:rsidRPr="009B5759" w:rsidTr="00C87FE6">
        <w:trPr>
          <w:gridAfter w:val="2"/>
          <w:wAfter w:w="16" w:type="dxa"/>
          <w:trHeight w:val="342"/>
        </w:trPr>
        <w:tc>
          <w:tcPr>
            <w:tcW w:w="1139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236D6" w:rsidRPr="009B5759" w:rsidRDefault="00B236D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Итоги социально-экономического развития за </w:t>
            </w:r>
            <w:r w:rsidRPr="0086222F">
              <w:rPr>
                <w:b/>
                <w:bCs/>
                <w:sz w:val="28"/>
                <w:szCs w:val="28"/>
                <w:u w:val="single"/>
              </w:rPr>
              <w:t>1 квартал 201</w:t>
            </w: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  <w:r w:rsidRPr="0086222F">
              <w:rPr>
                <w:b/>
                <w:bCs/>
                <w:sz w:val="28"/>
                <w:szCs w:val="28"/>
                <w:u w:val="single"/>
              </w:rPr>
              <w:t xml:space="preserve"> г.</w:t>
            </w:r>
          </w:p>
        </w:tc>
      </w:tr>
      <w:tr w:rsidR="00B236D6" w:rsidRPr="009B5759" w:rsidTr="00C87FE6">
        <w:trPr>
          <w:gridAfter w:val="1"/>
          <w:wAfter w:w="6" w:type="dxa"/>
          <w:trHeight w:val="65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5F0266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кв.2017г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5F0266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1кв.2018г.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в % к</w:t>
            </w:r>
          </w:p>
          <w:p w:rsidR="00B236D6" w:rsidRPr="009B5759" w:rsidRDefault="00B236D6" w:rsidP="007D5A49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</w:t>
            </w:r>
            <w:r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B236D6" w:rsidRPr="009B5759" w:rsidTr="00C87FE6">
        <w:trPr>
          <w:trHeight w:val="561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Pr="00226454">
              <w:rPr>
                <w:b/>
                <w:bCs/>
                <w:sz w:val="25"/>
                <w:szCs w:val="25"/>
              </w:rPr>
              <w:br/>
              <w:t>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55546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9,2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97,8</w:t>
            </w:r>
          </w:p>
        </w:tc>
      </w:tr>
      <w:tr w:rsidR="00B236D6" w:rsidRPr="009B5759" w:rsidTr="00C87FE6">
        <w:trPr>
          <w:trHeight w:val="47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>Численность занятых в экономике,  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55546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B236D6" w:rsidRPr="009B5759" w:rsidTr="00C87FE6">
        <w:trPr>
          <w:trHeight w:val="561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детей </w:t>
            </w:r>
            <w:r w:rsidRPr="00226454">
              <w:rPr>
                <w:b/>
                <w:bCs/>
                <w:sz w:val="25"/>
                <w:szCs w:val="25"/>
              </w:rPr>
              <w:br/>
              <w:t>от 0 до 17 лет, 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55546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B236D6" w:rsidRPr="009B5759" w:rsidTr="00C87FE6">
        <w:trPr>
          <w:trHeight w:val="462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C87FE6" w:rsidRDefault="00B236D6" w:rsidP="0036749C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Площадь территории</w:t>
            </w:r>
            <w:r>
              <w:rPr>
                <w:b/>
                <w:bCs/>
                <w:color w:val="000000"/>
                <w:sz w:val="25"/>
                <w:szCs w:val="25"/>
                <w:lang w:val="en-US"/>
              </w:rPr>
              <w:t xml:space="preserve">,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кв.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55546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6416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B236D6" w:rsidRPr="009B5759" w:rsidTr="00C87FE6">
        <w:trPr>
          <w:trHeight w:val="561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B236D6" w:rsidRPr="00C87FE6" w:rsidRDefault="00B236D6" w:rsidP="001C558D">
            <w:pPr>
              <w:ind w:left="-95" w:right="-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Объем отгруженных товаров собственного производства, в</w:t>
            </w:r>
            <w:r>
              <w:rPr>
                <w:b/>
                <w:bCs/>
                <w:color w:val="000000"/>
                <w:sz w:val="25"/>
                <w:szCs w:val="25"/>
              </w:rPr>
              <w:t>ы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полненных работ услуг собственными силами по чистым видам деятельности крупными и средними организациями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млн. руб.  (темп в 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действующих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ценах)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B236D6" w:rsidRPr="009B5759" w:rsidRDefault="00B236D6" w:rsidP="009B0574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B236D6" w:rsidRPr="009B5759" w:rsidRDefault="00B236D6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65,2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B236D6" w:rsidRPr="009B5759" w:rsidRDefault="00B236D6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101,5</w:t>
            </w:r>
          </w:p>
        </w:tc>
      </w:tr>
      <w:tr w:rsidR="00B236D6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6D6" w:rsidRPr="00692F98" w:rsidRDefault="00B236D6" w:rsidP="00692F98">
            <w:pPr>
              <w:spacing w:before="60"/>
              <w:ind w:left="284"/>
              <w:jc w:val="both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</w:t>
            </w:r>
            <w:r>
              <w:rPr>
                <w:b/>
                <w:bCs/>
                <w:color w:val="000000"/>
                <w:sz w:val="25"/>
                <w:szCs w:val="25"/>
              </w:rPr>
              <w:t>ъеме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отгруженных товаров собственного прои</w:t>
            </w:r>
            <w:r>
              <w:rPr>
                <w:b/>
                <w:bCs/>
                <w:color w:val="000000"/>
                <w:sz w:val="25"/>
                <w:szCs w:val="25"/>
              </w:rPr>
              <w:t>з</w:t>
            </w:r>
            <w:r>
              <w:rPr>
                <w:b/>
                <w:bCs/>
                <w:color w:val="000000"/>
                <w:sz w:val="25"/>
                <w:szCs w:val="25"/>
              </w:rPr>
              <w:t>водства, выполненных работ услуг собственными силами по чистым видам деятельности крупными и средними о</w:t>
            </w:r>
            <w:r>
              <w:rPr>
                <w:b/>
                <w:bCs/>
                <w:color w:val="000000"/>
                <w:sz w:val="25"/>
                <w:szCs w:val="25"/>
              </w:rPr>
              <w:t>р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края, %,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9B0574">
            <w:pPr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B236D6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6D6" w:rsidRPr="00226454" w:rsidRDefault="00B236D6" w:rsidP="00692F98">
            <w:pPr>
              <w:spacing w:before="60"/>
              <w:ind w:left="284"/>
              <w:jc w:val="both"/>
              <w:rPr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обороте организаций края,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555466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B236D6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6D6" w:rsidRPr="009B5759" w:rsidRDefault="00B236D6">
            <w:pPr>
              <w:spacing w:before="60"/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555466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6D6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6D6" w:rsidRPr="009B5759" w:rsidRDefault="00B236D6">
            <w:pPr>
              <w:spacing w:before="60"/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Производство продукции сельского хозяйства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555466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B236D6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6D6" w:rsidRPr="002E08EC" w:rsidRDefault="00B236D6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Лесозаготовки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555466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6D6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2E08EC" w:rsidRDefault="00B236D6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Рыболовство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555466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6D6" w:rsidRPr="009B5759" w:rsidTr="00C87FE6">
        <w:trPr>
          <w:gridAfter w:val="1"/>
          <w:wAfter w:w="6" w:type="dxa"/>
          <w:trHeight w:val="23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2E08EC" w:rsidRDefault="00B236D6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розничной торговли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555466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</w:tr>
      <w:tr w:rsidR="00B236D6" w:rsidRPr="009B5759" w:rsidTr="00C87FE6">
        <w:trPr>
          <w:gridAfter w:val="1"/>
          <w:wAfter w:w="6" w:type="dxa"/>
          <w:trHeight w:val="18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2E08EC" w:rsidRDefault="00B236D6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общественного питания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555466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B236D6" w:rsidRPr="009B5759" w:rsidTr="00C87FE6">
        <w:trPr>
          <w:gridAfter w:val="1"/>
          <w:wAfter w:w="6" w:type="dxa"/>
          <w:trHeight w:val="18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2E08EC" w:rsidRDefault="00B236D6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Объем платных услуг населению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555466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B236D6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236D6" w:rsidRPr="00C87FE6" w:rsidRDefault="00B236D6">
            <w:pPr>
              <w:spacing w:before="60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Малый бизнес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236D6" w:rsidRPr="00C87FE6" w:rsidRDefault="00B236D6" w:rsidP="00337760">
            <w:pPr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236D6" w:rsidRPr="00C87FE6" w:rsidRDefault="00B236D6">
            <w:pPr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236D6" w:rsidRPr="00C87FE6" w:rsidRDefault="00B236D6">
            <w:pPr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B236D6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60"/>
              <w:rPr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Малый бизнес, оборот организаций</w:t>
            </w:r>
            <w:r w:rsidRPr="009B5759">
              <w:rPr>
                <w:bCs/>
                <w:sz w:val="28"/>
                <w:szCs w:val="28"/>
              </w:rPr>
              <w:t>, млн. рублей                               (темп роста в действующих ценах)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55546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110,7</w:t>
            </w:r>
          </w:p>
        </w:tc>
      </w:tr>
      <w:tr w:rsidR="00B236D6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Доля малых предприятий в общем обороте МО,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55546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</w:tr>
      <w:tr w:rsidR="00B236D6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226454" w:rsidRDefault="00B236D6" w:rsidP="00C87FE6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 xml:space="preserve">Число малых </w:t>
            </w:r>
            <w:r w:rsidRPr="00226454">
              <w:rPr>
                <w:bCs/>
                <w:color w:val="000000"/>
                <w:sz w:val="25"/>
                <w:szCs w:val="25"/>
              </w:rPr>
              <w:t>предприятий,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55546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98,4</w:t>
            </w:r>
          </w:p>
        </w:tc>
      </w:tr>
      <w:tr w:rsidR="00B236D6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1F3737" w:rsidRDefault="00B236D6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Численность занятых в малом бизнесе, тыс. чел. </w:t>
            </w:r>
          </w:p>
          <w:p w:rsidR="00B236D6" w:rsidRPr="00226454" w:rsidRDefault="00B236D6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(</w:t>
            </w:r>
            <w:r w:rsidRPr="00226454">
              <w:rPr>
                <w:color w:val="000000"/>
                <w:sz w:val="25"/>
                <w:szCs w:val="25"/>
              </w:rPr>
              <w:t>включая ИП)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55546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236D6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226454" w:rsidRDefault="00B236D6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Доля занятых в малом бизнесе в общей численности занятых,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55546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</w:tc>
      </w:tr>
      <w:tr w:rsidR="00B236D6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226454" w:rsidRDefault="00B236D6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color w:val="000000"/>
                <w:sz w:val="25"/>
                <w:szCs w:val="25"/>
              </w:rPr>
              <w:t>Социальные индикаторы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55546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B236D6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226454" w:rsidRDefault="00B236D6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акти</w:t>
            </w:r>
            <w:r w:rsidRPr="00226454">
              <w:rPr>
                <w:bCs/>
                <w:color w:val="000000"/>
                <w:sz w:val="25"/>
                <w:szCs w:val="25"/>
              </w:rPr>
              <w:t>в</w:t>
            </w:r>
            <w:r w:rsidRPr="00226454">
              <w:rPr>
                <w:bCs/>
                <w:color w:val="000000"/>
                <w:sz w:val="25"/>
                <w:szCs w:val="25"/>
              </w:rPr>
              <w:t>ному населению, %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55546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B236D6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226454" w:rsidRDefault="00B236D6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sz w:val="25"/>
                <w:szCs w:val="25"/>
              </w:rPr>
              <w:t>Среднемесячная заработная плата,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55546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28738,8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31957,6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111,2</w:t>
            </w:r>
          </w:p>
        </w:tc>
      </w:tr>
      <w:tr w:rsidR="00B236D6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226454" w:rsidRDefault="00B236D6" w:rsidP="009B4329">
            <w:pPr>
              <w:ind w:left="-95" w:right="-99"/>
              <w:rPr>
                <w:bCs/>
                <w:sz w:val="25"/>
                <w:szCs w:val="25"/>
              </w:rPr>
            </w:pPr>
            <w:r w:rsidRPr="00E3305C">
              <w:rPr>
                <w:bCs/>
                <w:sz w:val="25"/>
                <w:szCs w:val="25"/>
              </w:rPr>
              <w:t>Просроченная задолженность по заработной плате,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9B057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6D6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226454" w:rsidRDefault="00B236D6" w:rsidP="009B4329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Инвестиционное развитие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9B057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B236D6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226454" w:rsidRDefault="00B236D6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Объем инвестиций в основной капитал,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9B057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6D6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226454" w:rsidRDefault="00B236D6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Введено жилья, кв.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9B057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</w:tr>
      <w:tr w:rsidR="00B236D6" w:rsidRPr="009B5759" w:rsidTr="00C87FE6">
        <w:trPr>
          <w:gridAfter w:val="1"/>
          <w:wAfter w:w="6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226454" w:rsidRDefault="00B236D6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Обеспеченность жильем на душу населения, кв.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B236D6" w:rsidRPr="009B5759" w:rsidTr="009B4329">
        <w:trPr>
          <w:gridAfter w:val="2"/>
          <w:wAfter w:w="16" w:type="dxa"/>
          <w:trHeight w:val="296"/>
        </w:trPr>
        <w:tc>
          <w:tcPr>
            <w:tcW w:w="1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B236D6" w:rsidRPr="009B5759" w:rsidRDefault="00B236D6" w:rsidP="009B4329">
            <w:pPr>
              <w:spacing w:before="60"/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</w:tr>
      <w:tr w:rsidR="00B236D6" w:rsidRPr="009B5759" w:rsidTr="009B4329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6D6" w:rsidRPr="002E08EC" w:rsidRDefault="00B236D6" w:rsidP="009B4329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</w:t>
            </w:r>
            <w:r w:rsidRPr="002E08EC">
              <w:rPr>
                <w:bCs/>
                <w:color w:val="000000"/>
                <w:sz w:val="25"/>
                <w:szCs w:val="25"/>
              </w:rPr>
              <w:t>к</w:t>
            </w:r>
            <w:r w:rsidRPr="002E08EC">
              <w:rPr>
                <w:bCs/>
                <w:color w:val="000000"/>
                <w:sz w:val="25"/>
                <w:szCs w:val="25"/>
              </w:rPr>
              <w:t>тивному населению, %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555466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6D6" w:rsidRPr="009B5759" w:rsidRDefault="00B236D6" w:rsidP="009B4329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6D6" w:rsidRPr="009B5759" w:rsidRDefault="00B236D6" w:rsidP="009B4329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74,2</w:t>
            </w:r>
          </w:p>
        </w:tc>
      </w:tr>
      <w:tr w:rsidR="00B236D6" w:rsidRPr="009B5759" w:rsidTr="00DF7BEF">
        <w:trPr>
          <w:gridAfter w:val="1"/>
          <w:wAfter w:w="6" w:type="dxa"/>
          <w:trHeight w:val="605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2E08EC" w:rsidRDefault="00B236D6" w:rsidP="009B4329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Нагрузка незанятого населения на 1 заявленную вакансию, чел</w:t>
            </w:r>
            <w:r w:rsidRPr="002E08EC">
              <w:rPr>
                <w:bCs/>
                <w:color w:val="000000"/>
                <w:sz w:val="25"/>
                <w:szCs w:val="25"/>
              </w:rPr>
              <w:t>о</w:t>
            </w:r>
            <w:r w:rsidRPr="002E08EC">
              <w:rPr>
                <w:bCs/>
                <w:color w:val="000000"/>
                <w:sz w:val="25"/>
                <w:szCs w:val="25"/>
              </w:rPr>
              <w:t>век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6" w:rsidRPr="009B5759" w:rsidRDefault="00B236D6" w:rsidP="00555466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6" w:rsidRPr="009B5759" w:rsidRDefault="00B236D6" w:rsidP="009B4329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0,965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6D6" w:rsidRPr="009B5759" w:rsidRDefault="00B236D6" w:rsidP="009B4329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38,9</w:t>
            </w:r>
          </w:p>
        </w:tc>
      </w:tr>
      <w:tr w:rsidR="00B236D6" w:rsidRPr="009B5759" w:rsidTr="00C87FE6">
        <w:trPr>
          <w:gridAfter w:val="2"/>
          <w:wAfter w:w="16" w:type="dxa"/>
          <w:trHeight w:val="212"/>
        </w:trPr>
        <w:tc>
          <w:tcPr>
            <w:tcW w:w="113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6D6" w:rsidRPr="009B5759" w:rsidRDefault="00B236D6">
            <w:pPr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  </w:t>
            </w:r>
          </w:p>
        </w:tc>
      </w:tr>
      <w:tr w:rsidR="00B236D6" w:rsidRPr="009B5759" w:rsidTr="00C87FE6">
        <w:trPr>
          <w:gridAfter w:val="2"/>
          <w:wAfter w:w="16" w:type="dxa"/>
          <w:trHeight w:val="463"/>
        </w:trPr>
        <w:tc>
          <w:tcPr>
            <w:tcW w:w="1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B236D6" w:rsidRPr="009B5759" w:rsidRDefault="00B236D6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Основные предприятия, производство (услуги), млн. рублей                                         </w:t>
            </w:r>
            <w:r w:rsidRPr="009B5759">
              <w:rPr>
                <w:bCs/>
                <w:sz w:val="28"/>
                <w:szCs w:val="28"/>
              </w:rPr>
              <w:t>(темп роста в действующих ценах)</w:t>
            </w:r>
            <w:r w:rsidRPr="009B575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B236D6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6D6" w:rsidRPr="009B5759" w:rsidRDefault="00B236D6" w:rsidP="00840078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«Милоградовское-1»(выручка от реализации)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 w:rsidP="00840078">
            <w:pPr>
              <w:tabs>
                <w:tab w:val="left" w:pos="732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6D6" w:rsidRPr="009B5759" w:rsidRDefault="00B236D6" w:rsidP="00840078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37,539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6D6" w:rsidRPr="009B5759" w:rsidRDefault="00B236D6" w:rsidP="00840078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73,8</w:t>
            </w:r>
          </w:p>
        </w:tc>
      </w:tr>
      <w:tr w:rsidR="00B236D6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6D6" w:rsidRPr="009B5759" w:rsidRDefault="00B236D6">
            <w:pPr>
              <w:spacing w:before="60"/>
              <w:rPr>
                <w:bCs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tabs>
                <w:tab w:val="left" w:pos="732"/>
              </w:tabs>
              <w:ind w:right="22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6D6" w:rsidRPr="009B5759" w:rsidRDefault="00B236D6">
            <w:pPr>
              <w:ind w:right="22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6D6" w:rsidRPr="009B5759" w:rsidRDefault="00B236D6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</w:p>
        </w:tc>
      </w:tr>
      <w:tr w:rsidR="00B236D6" w:rsidRPr="009B5759" w:rsidTr="00C87FE6">
        <w:trPr>
          <w:gridAfter w:val="1"/>
          <w:wAfter w:w="6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6D6" w:rsidRPr="009B5759" w:rsidRDefault="00B236D6">
            <w:pPr>
              <w:spacing w:before="60"/>
              <w:rPr>
                <w:bCs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D6" w:rsidRPr="009B5759" w:rsidRDefault="00B236D6">
            <w:pPr>
              <w:tabs>
                <w:tab w:val="left" w:pos="732"/>
              </w:tabs>
              <w:ind w:right="22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6D6" w:rsidRPr="009B5759" w:rsidRDefault="00B236D6">
            <w:pPr>
              <w:ind w:right="22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6D6" w:rsidRPr="009B5759" w:rsidRDefault="00B236D6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</w:p>
        </w:tc>
      </w:tr>
      <w:tr w:rsidR="00B236D6" w:rsidRPr="009B5759" w:rsidTr="00C87FE6">
        <w:trPr>
          <w:gridAfter w:val="2"/>
          <w:wAfter w:w="16" w:type="dxa"/>
          <w:trHeight w:val="426"/>
        </w:trPr>
        <w:tc>
          <w:tcPr>
            <w:tcW w:w="11398" w:type="dxa"/>
            <w:gridSpan w:val="4"/>
            <w:tcBorders>
              <w:top w:val="single" w:sz="4" w:space="0" w:color="auto"/>
            </w:tcBorders>
            <w:vAlign w:val="center"/>
          </w:tcPr>
          <w:p w:rsidR="00B236D6" w:rsidRPr="009B5759" w:rsidRDefault="00B236D6">
            <w:pPr>
              <w:spacing w:before="60"/>
              <w:rPr>
                <w:bCs/>
                <w:sz w:val="28"/>
                <w:szCs w:val="28"/>
              </w:rPr>
            </w:pPr>
          </w:p>
        </w:tc>
      </w:tr>
    </w:tbl>
    <w:p w:rsidR="00B236D6" w:rsidRPr="006957B6" w:rsidRDefault="00B236D6" w:rsidP="00DF0B0D">
      <w:pPr>
        <w:spacing w:before="60" w:line="360" w:lineRule="auto"/>
        <w:ind w:left="360" w:right="57" w:firstLine="348"/>
        <w:jc w:val="both"/>
        <w:rPr>
          <w:bCs/>
          <w:sz w:val="25"/>
          <w:szCs w:val="25"/>
        </w:rPr>
      </w:pPr>
      <w:r w:rsidRPr="006957B6">
        <w:rPr>
          <w:bCs/>
          <w:sz w:val="25"/>
          <w:szCs w:val="25"/>
        </w:rPr>
        <w:t>Комплексная долгосрочная программа социально-экономического развития Ольгинского мун</w:t>
      </w:r>
      <w:r w:rsidRPr="006957B6">
        <w:rPr>
          <w:bCs/>
          <w:sz w:val="25"/>
          <w:szCs w:val="25"/>
        </w:rPr>
        <w:t>и</w:t>
      </w:r>
      <w:r w:rsidRPr="006957B6">
        <w:rPr>
          <w:bCs/>
          <w:sz w:val="25"/>
          <w:szCs w:val="25"/>
        </w:rPr>
        <w:t>ципального района утверждена постановлением администрации Ольгинского муниципального ра</w:t>
      </w:r>
      <w:r w:rsidRPr="006957B6">
        <w:rPr>
          <w:bCs/>
          <w:sz w:val="25"/>
          <w:szCs w:val="25"/>
        </w:rPr>
        <w:t>й</w:t>
      </w:r>
      <w:r w:rsidRPr="006957B6">
        <w:rPr>
          <w:bCs/>
          <w:sz w:val="25"/>
          <w:szCs w:val="25"/>
        </w:rPr>
        <w:t>она 19.04.2018г. № 129.</w:t>
      </w:r>
    </w:p>
    <w:p w:rsidR="00B236D6" w:rsidRPr="006957B6" w:rsidRDefault="00B236D6" w:rsidP="00DF0B0D">
      <w:pPr>
        <w:spacing w:before="60" w:line="360" w:lineRule="auto"/>
        <w:ind w:left="360" w:right="57" w:firstLine="348"/>
        <w:jc w:val="both"/>
        <w:rPr>
          <w:bCs/>
          <w:sz w:val="25"/>
          <w:szCs w:val="25"/>
        </w:rPr>
      </w:pPr>
      <w:r w:rsidRPr="006957B6">
        <w:rPr>
          <w:bCs/>
          <w:sz w:val="25"/>
          <w:szCs w:val="25"/>
        </w:rPr>
        <w:t>Ольгинский муниципальный район в 2018 году принимает участие на условиях софинансиров</w:t>
      </w:r>
      <w:r w:rsidRPr="006957B6">
        <w:rPr>
          <w:bCs/>
          <w:sz w:val="25"/>
          <w:szCs w:val="25"/>
        </w:rPr>
        <w:t>а</w:t>
      </w:r>
      <w:r w:rsidRPr="006957B6">
        <w:rPr>
          <w:bCs/>
          <w:sz w:val="25"/>
          <w:szCs w:val="25"/>
        </w:rPr>
        <w:t xml:space="preserve">ния в госпрограмме </w:t>
      </w:r>
      <w:r w:rsidRPr="006957B6">
        <w:rPr>
          <w:sz w:val="25"/>
          <w:szCs w:val="25"/>
        </w:rPr>
        <w:t>«Информационное общество» на 2013-2020 годы, подпрограмма «Развитие т</w:t>
      </w:r>
      <w:r w:rsidRPr="006957B6">
        <w:rPr>
          <w:sz w:val="25"/>
          <w:szCs w:val="25"/>
        </w:rPr>
        <w:t>е</w:t>
      </w:r>
      <w:r w:rsidRPr="006957B6">
        <w:rPr>
          <w:sz w:val="25"/>
          <w:szCs w:val="25"/>
        </w:rPr>
        <w:t>лекоммуникационной инфраструктуры органов государственной власти Приморского края и орг</w:t>
      </w:r>
      <w:r w:rsidRPr="006957B6">
        <w:rPr>
          <w:sz w:val="25"/>
          <w:szCs w:val="25"/>
        </w:rPr>
        <w:t>а</w:t>
      </w:r>
      <w:r w:rsidRPr="006957B6">
        <w:rPr>
          <w:sz w:val="25"/>
          <w:szCs w:val="25"/>
        </w:rPr>
        <w:t>нов местного самоуправления», основное мероприятие «Организация предоставления государс</w:t>
      </w:r>
      <w:r w:rsidRPr="006957B6">
        <w:rPr>
          <w:sz w:val="25"/>
          <w:szCs w:val="25"/>
        </w:rPr>
        <w:t>т</w:t>
      </w:r>
      <w:r w:rsidRPr="006957B6">
        <w:rPr>
          <w:sz w:val="25"/>
          <w:szCs w:val="25"/>
        </w:rPr>
        <w:t>венных и муниципальных услуг в многофун</w:t>
      </w:r>
      <w:r w:rsidRPr="006957B6">
        <w:rPr>
          <w:sz w:val="25"/>
          <w:szCs w:val="25"/>
        </w:rPr>
        <w:t>к</w:t>
      </w:r>
      <w:r w:rsidRPr="006957B6">
        <w:rPr>
          <w:sz w:val="25"/>
          <w:szCs w:val="25"/>
        </w:rPr>
        <w:t>циональных центрах»</w:t>
      </w:r>
      <w:r>
        <w:rPr>
          <w:sz w:val="25"/>
          <w:szCs w:val="25"/>
        </w:rPr>
        <w:t>.</w:t>
      </w:r>
    </w:p>
    <w:p w:rsidR="00B236D6" w:rsidRPr="006957B6" w:rsidRDefault="00B236D6" w:rsidP="00DF0B0D">
      <w:pPr>
        <w:spacing w:before="60" w:line="360" w:lineRule="auto"/>
        <w:ind w:left="360" w:right="57" w:firstLine="348"/>
        <w:jc w:val="both"/>
        <w:rPr>
          <w:bCs/>
          <w:sz w:val="25"/>
          <w:szCs w:val="25"/>
        </w:rPr>
      </w:pPr>
      <w:r w:rsidRPr="006957B6">
        <w:rPr>
          <w:sz w:val="25"/>
          <w:szCs w:val="25"/>
        </w:rPr>
        <w:t xml:space="preserve">В рамках переданных гос.полномочий </w:t>
      </w:r>
      <w:r w:rsidRPr="006957B6">
        <w:rPr>
          <w:bCs/>
          <w:sz w:val="25"/>
          <w:szCs w:val="25"/>
        </w:rPr>
        <w:t xml:space="preserve">Ольгинский муниципальный район принимает участие в следующих госпрограммах: </w:t>
      </w:r>
    </w:p>
    <w:p w:rsidR="00B236D6" w:rsidRPr="006957B6" w:rsidRDefault="00B236D6" w:rsidP="00DF0B0D">
      <w:pPr>
        <w:spacing w:before="60" w:line="360" w:lineRule="auto"/>
        <w:ind w:left="360" w:right="57" w:firstLine="348"/>
        <w:jc w:val="both"/>
        <w:rPr>
          <w:sz w:val="25"/>
          <w:szCs w:val="25"/>
        </w:rPr>
      </w:pPr>
      <w:r w:rsidRPr="006957B6">
        <w:rPr>
          <w:sz w:val="25"/>
          <w:szCs w:val="25"/>
        </w:rPr>
        <w:t>- «Развитие образования Приморского края»  на 2013-2020 годы;</w:t>
      </w:r>
    </w:p>
    <w:p w:rsidR="00B236D6" w:rsidRPr="006957B6" w:rsidRDefault="00B236D6" w:rsidP="00933289">
      <w:pPr>
        <w:spacing w:before="60" w:line="360" w:lineRule="auto"/>
        <w:ind w:left="360" w:right="57" w:firstLine="348"/>
        <w:jc w:val="both"/>
        <w:rPr>
          <w:bCs/>
          <w:sz w:val="25"/>
          <w:szCs w:val="25"/>
        </w:rPr>
      </w:pPr>
      <w:r w:rsidRPr="006957B6">
        <w:rPr>
          <w:bCs/>
          <w:sz w:val="25"/>
          <w:szCs w:val="25"/>
        </w:rPr>
        <w:t>- «Социальная поддержка населения Приморского края  на 2013-2020 годы»;</w:t>
      </w:r>
    </w:p>
    <w:p w:rsidR="00B236D6" w:rsidRPr="006957B6" w:rsidRDefault="00B236D6" w:rsidP="00933289">
      <w:pPr>
        <w:spacing w:before="60" w:line="360" w:lineRule="auto"/>
        <w:ind w:left="360" w:right="57" w:firstLine="348"/>
        <w:jc w:val="both"/>
        <w:rPr>
          <w:bCs/>
          <w:sz w:val="25"/>
          <w:szCs w:val="25"/>
        </w:rPr>
      </w:pPr>
      <w:r w:rsidRPr="006957B6">
        <w:rPr>
          <w:bCs/>
          <w:sz w:val="25"/>
          <w:szCs w:val="25"/>
        </w:rPr>
        <w:t>- «Содействие занятости населения Приморского края на 2013-2020 годы»;</w:t>
      </w:r>
    </w:p>
    <w:p w:rsidR="00B236D6" w:rsidRPr="006957B6" w:rsidRDefault="00B236D6" w:rsidP="00933289">
      <w:pPr>
        <w:spacing w:before="60" w:line="360" w:lineRule="auto"/>
        <w:ind w:left="360" w:right="57" w:firstLine="348"/>
        <w:jc w:val="both"/>
        <w:rPr>
          <w:bCs/>
          <w:sz w:val="25"/>
          <w:szCs w:val="25"/>
        </w:rPr>
      </w:pPr>
      <w:r w:rsidRPr="006957B6">
        <w:rPr>
          <w:bCs/>
          <w:sz w:val="25"/>
          <w:szCs w:val="25"/>
        </w:rPr>
        <w:t>- «Защита населения и территорий от ЧС, обеспечение пожарной безопасности и безопасности людей на водных объектах Приморского края» на 2013-2020 годы;</w:t>
      </w:r>
    </w:p>
    <w:p w:rsidR="00B236D6" w:rsidRPr="006957B6" w:rsidRDefault="00B236D6" w:rsidP="00933289">
      <w:pPr>
        <w:spacing w:before="60" w:line="360" w:lineRule="auto"/>
        <w:ind w:left="360" w:right="57" w:firstLine="348"/>
        <w:jc w:val="both"/>
        <w:rPr>
          <w:bCs/>
          <w:sz w:val="25"/>
          <w:szCs w:val="25"/>
        </w:rPr>
      </w:pPr>
      <w:r w:rsidRPr="006957B6">
        <w:rPr>
          <w:bCs/>
          <w:sz w:val="25"/>
          <w:szCs w:val="25"/>
        </w:rPr>
        <w:t>- «Экономическое развитие и инновационная экономика Приморского края» на 2013-2020 годы;</w:t>
      </w:r>
    </w:p>
    <w:p w:rsidR="00B236D6" w:rsidRPr="006957B6" w:rsidRDefault="00B236D6" w:rsidP="00933289">
      <w:pPr>
        <w:spacing w:before="60" w:line="360" w:lineRule="auto"/>
        <w:ind w:left="360" w:right="57" w:firstLine="348"/>
        <w:jc w:val="both"/>
        <w:rPr>
          <w:bCs/>
          <w:sz w:val="25"/>
          <w:szCs w:val="25"/>
        </w:rPr>
      </w:pPr>
      <w:r w:rsidRPr="006957B6">
        <w:rPr>
          <w:bCs/>
          <w:sz w:val="25"/>
          <w:szCs w:val="25"/>
        </w:rPr>
        <w:t>- «Безопасный край» на 2015-2020 годы.</w:t>
      </w:r>
    </w:p>
    <w:p w:rsidR="00B236D6" w:rsidRPr="006957B6" w:rsidRDefault="00B236D6" w:rsidP="00933289">
      <w:pPr>
        <w:spacing w:before="60" w:line="360" w:lineRule="auto"/>
        <w:ind w:left="360" w:right="57" w:firstLine="348"/>
        <w:jc w:val="both"/>
        <w:rPr>
          <w:bCs/>
          <w:sz w:val="25"/>
          <w:szCs w:val="25"/>
        </w:rPr>
      </w:pPr>
    </w:p>
    <w:p w:rsidR="00B236D6" w:rsidRPr="006957B6" w:rsidRDefault="00B236D6" w:rsidP="00DF0B0D">
      <w:pPr>
        <w:widowControl w:val="0"/>
        <w:ind w:firstLine="709"/>
        <w:jc w:val="both"/>
        <w:rPr>
          <w:b/>
          <w:iCs/>
          <w:sz w:val="25"/>
          <w:szCs w:val="25"/>
        </w:rPr>
      </w:pPr>
      <w:r w:rsidRPr="006957B6">
        <w:rPr>
          <w:b/>
          <w:iCs/>
          <w:sz w:val="25"/>
          <w:szCs w:val="25"/>
        </w:rPr>
        <w:t>Позитивные тенденции:</w:t>
      </w:r>
    </w:p>
    <w:p w:rsidR="00B236D6" w:rsidRPr="006957B6" w:rsidRDefault="00B236D6" w:rsidP="00DF0B0D">
      <w:pPr>
        <w:widowControl w:val="0"/>
        <w:ind w:firstLine="709"/>
        <w:jc w:val="both"/>
        <w:rPr>
          <w:b/>
          <w:iCs/>
          <w:sz w:val="25"/>
          <w:szCs w:val="25"/>
        </w:rPr>
      </w:pPr>
    </w:p>
    <w:p w:rsidR="00B236D6" w:rsidRPr="006957B6" w:rsidRDefault="00B236D6" w:rsidP="00DF0B0D">
      <w:pPr>
        <w:widowControl w:val="0"/>
        <w:spacing w:line="360" w:lineRule="auto"/>
        <w:ind w:firstLine="709"/>
        <w:jc w:val="both"/>
        <w:rPr>
          <w:iCs/>
          <w:sz w:val="25"/>
          <w:szCs w:val="25"/>
        </w:rPr>
      </w:pPr>
      <w:r w:rsidRPr="006957B6">
        <w:rPr>
          <w:iCs/>
          <w:sz w:val="25"/>
          <w:szCs w:val="25"/>
        </w:rPr>
        <w:t>• среднемесячная заработная плата за январь-март 2018 г. к соответствующему периоду 2017 г</w:t>
      </w:r>
      <w:r w:rsidRPr="006957B6">
        <w:rPr>
          <w:iCs/>
          <w:sz w:val="25"/>
          <w:szCs w:val="25"/>
        </w:rPr>
        <w:t>о</w:t>
      </w:r>
      <w:r w:rsidRPr="006957B6">
        <w:rPr>
          <w:iCs/>
          <w:sz w:val="25"/>
          <w:szCs w:val="25"/>
        </w:rPr>
        <w:t>да составила 111,2 %;</w:t>
      </w:r>
    </w:p>
    <w:p w:rsidR="00B236D6" w:rsidRPr="006957B6" w:rsidRDefault="00B236D6" w:rsidP="00DF0B0D">
      <w:pPr>
        <w:widowControl w:val="0"/>
        <w:spacing w:line="360" w:lineRule="auto"/>
        <w:ind w:firstLine="709"/>
        <w:jc w:val="both"/>
        <w:rPr>
          <w:iCs/>
          <w:sz w:val="25"/>
          <w:szCs w:val="25"/>
        </w:rPr>
      </w:pPr>
      <w:r w:rsidRPr="006957B6">
        <w:rPr>
          <w:iCs/>
          <w:sz w:val="25"/>
          <w:szCs w:val="25"/>
        </w:rPr>
        <w:t>• валовой объем производства продукции сельского хозяйства за январь-март 2018 г</w:t>
      </w:r>
      <w:r w:rsidRPr="006957B6">
        <w:rPr>
          <w:iCs/>
          <w:sz w:val="25"/>
          <w:szCs w:val="25"/>
        </w:rPr>
        <w:t>о</w:t>
      </w:r>
      <w:r w:rsidRPr="006957B6">
        <w:rPr>
          <w:iCs/>
          <w:sz w:val="25"/>
          <w:szCs w:val="25"/>
        </w:rPr>
        <w:t>да составил 102 % к соответствующему периоду прошлого года;</w:t>
      </w:r>
    </w:p>
    <w:p w:rsidR="00B236D6" w:rsidRPr="006957B6" w:rsidRDefault="00B236D6" w:rsidP="00DF0B0D">
      <w:pPr>
        <w:widowControl w:val="0"/>
        <w:spacing w:line="360" w:lineRule="auto"/>
        <w:ind w:firstLine="709"/>
        <w:jc w:val="both"/>
        <w:rPr>
          <w:iCs/>
          <w:sz w:val="25"/>
          <w:szCs w:val="25"/>
        </w:rPr>
      </w:pPr>
      <w:r w:rsidRPr="006957B6">
        <w:rPr>
          <w:iCs/>
          <w:sz w:val="25"/>
          <w:szCs w:val="25"/>
        </w:rPr>
        <w:t>• о</w:t>
      </w:r>
      <w:r w:rsidRPr="006957B6">
        <w:rPr>
          <w:bCs/>
          <w:color w:val="000000"/>
          <w:sz w:val="25"/>
          <w:szCs w:val="25"/>
        </w:rPr>
        <w:t>бъем отгруженных товаров собственного производства, выполненных работ услуг собстве</w:t>
      </w:r>
      <w:r w:rsidRPr="006957B6">
        <w:rPr>
          <w:bCs/>
          <w:color w:val="000000"/>
          <w:sz w:val="25"/>
          <w:szCs w:val="25"/>
        </w:rPr>
        <w:t>н</w:t>
      </w:r>
      <w:r w:rsidRPr="006957B6">
        <w:rPr>
          <w:bCs/>
          <w:color w:val="000000"/>
          <w:sz w:val="25"/>
          <w:szCs w:val="25"/>
        </w:rPr>
        <w:t>ными силами по чистым видам деятельности крупными и средними о</w:t>
      </w:r>
      <w:r w:rsidRPr="006957B6">
        <w:rPr>
          <w:bCs/>
          <w:color w:val="000000"/>
          <w:sz w:val="25"/>
          <w:szCs w:val="25"/>
        </w:rPr>
        <w:t>р</w:t>
      </w:r>
      <w:r w:rsidRPr="006957B6">
        <w:rPr>
          <w:bCs/>
          <w:color w:val="000000"/>
          <w:sz w:val="25"/>
          <w:szCs w:val="25"/>
        </w:rPr>
        <w:t>ганизациями млн. руб.  (темп в действующих ценах) составил 101,5 %</w:t>
      </w:r>
      <w:r w:rsidRPr="006957B6">
        <w:rPr>
          <w:iCs/>
          <w:sz w:val="25"/>
          <w:szCs w:val="25"/>
        </w:rPr>
        <w:t xml:space="preserve"> к соответствующему периоду пр</w:t>
      </w:r>
      <w:r w:rsidRPr="006957B6">
        <w:rPr>
          <w:iCs/>
          <w:sz w:val="25"/>
          <w:szCs w:val="25"/>
        </w:rPr>
        <w:t>о</w:t>
      </w:r>
      <w:r w:rsidRPr="006957B6">
        <w:rPr>
          <w:iCs/>
          <w:sz w:val="25"/>
          <w:szCs w:val="25"/>
        </w:rPr>
        <w:t>шлого года;</w:t>
      </w:r>
    </w:p>
    <w:p w:rsidR="00B236D6" w:rsidRPr="006957B6" w:rsidRDefault="00B236D6" w:rsidP="00DF0B0D">
      <w:pPr>
        <w:widowControl w:val="0"/>
        <w:spacing w:line="360" w:lineRule="auto"/>
        <w:ind w:firstLine="709"/>
        <w:jc w:val="both"/>
        <w:rPr>
          <w:iCs/>
          <w:sz w:val="25"/>
          <w:szCs w:val="25"/>
        </w:rPr>
      </w:pPr>
      <w:r w:rsidRPr="006957B6">
        <w:rPr>
          <w:iCs/>
          <w:sz w:val="25"/>
          <w:szCs w:val="25"/>
        </w:rPr>
        <w:t>• оборот общественного питания увеличился в 1,8 раза  к соответствующему периоду прошлого года;</w:t>
      </w:r>
    </w:p>
    <w:p w:rsidR="00B236D6" w:rsidRPr="006957B6" w:rsidRDefault="00B236D6" w:rsidP="007A3726">
      <w:pPr>
        <w:widowControl w:val="0"/>
        <w:spacing w:line="360" w:lineRule="auto"/>
        <w:ind w:firstLine="709"/>
        <w:jc w:val="both"/>
        <w:rPr>
          <w:iCs/>
          <w:sz w:val="25"/>
          <w:szCs w:val="25"/>
        </w:rPr>
      </w:pPr>
      <w:r w:rsidRPr="006957B6">
        <w:rPr>
          <w:iCs/>
          <w:sz w:val="25"/>
          <w:szCs w:val="25"/>
        </w:rPr>
        <w:t>• оборот организаций малого бизнеса составил 110,7% к соответствующему периоду прошлого года;</w:t>
      </w:r>
    </w:p>
    <w:p w:rsidR="00B236D6" w:rsidRPr="006957B6" w:rsidRDefault="00B236D6" w:rsidP="007975B2">
      <w:pPr>
        <w:widowControl w:val="0"/>
        <w:spacing w:line="360" w:lineRule="auto"/>
        <w:ind w:firstLine="709"/>
        <w:jc w:val="both"/>
        <w:rPr>
          <w:iCs/>
          <w:sz w:val="25"/>
          <w:szCs w:val="25"/>
        </w:rPr>
      </w:pPr>
      <w:r w:rsidRPr="006957B6">
        <w:rPr>
          <w:iCs/>
          <w:sz w:val="25"/>
          <w:szCs w:val="25"/>
        </w:rPr>
        <w:t>• уровень зарегистрированной безработицы составил 74% к соответствующему периоду прошл</w:t>
      </w:r>
      <w:r w:rsidRPr="006957B6">
        <w:rPr>
          <w:iCs/>
          <w:sz w:val="25"/>
          <w:szCs w:val="25"/>
        </w:rPr>
        <w:t>о</w:t>
      </w:r>
      <w:r w:rsidRPr="006957B6">
        <w:rPr>
          <w:iCs/>
          <w:sz w:val="25"/>
          <w:szCs w:val="25"/>
        </w:rPr>
        <w:t>го года;</w:t>
      </w:r>
    </w:p>
    <w:p w:rsidR="00B236D6" w:rsidRPr="006957B6" w:rsidRDefault="00B236D6" w:rsidP="00DF0B0D">
      <w:pPr>
        <w:widowControl w:val="0"/>
        <w:spacing w:line="360" w:lineRule="auto"/>
        <w:ind w:firstLine="709"/>
        <w:jc w:val="both"/>
        <w:rPr>
          <w:b/>
          <w:iCs/>
          <w:sz w:val="25"/>
          <w:szCs w:val="25"/>
        </w:rPr>
      </w:pPr>
    </w:p>
    <w:p w:rsidR="00B236D6" w:rsidRPr="006957B6" w:rsidRDefault="00B236D6" w:rsidP="00100E5C">
      <w:pPr>
        <w:widowControl w:val="0"/>
        <w:spacing w:line="360" w:lineRule="auto"/>
        <w:ind w:firstLine="709"/>
        <w:jc w:val="both"/>
        <w:rPr>
          <w:b/>
          <w:iCs/>
          <w:sz w:val="25"/>
          <w:szCs w:val="25"/>
        </w:rPr>
      </w:pPr>
      <w:r w:rsidRPr="006957B6">
        <w:rPr>
          <w:b/>
          <w:iCs/>
          <w:sz w:val="25"/>
          <w:szCs w:val="25"/>
        </w:rPr>
        <w:t>Негативные тенденции:</w:t>
      </w:r>
    </w:p>
    <w:p w:rsidR="00B236D6" w:rsidRPr="006957B6" w:rsidRDefault="00B236D6" w:rsidP="00100E5C">
      <w:pPr>
        <w:widowControl w:val="0"/>
        <w:spacing w:line="360" w:lineRule="auto"/>
        <w:ind w:firstLine="708"/>
        <w:jc w:val="both"/>
        <w:rPr>
          <w:iCs/>
          <w:sz w:val="25"/>
          <w:szCs w:val="25"/>
        </w:rPr>
      </w:pPr>
      <w:r w:rsidRPr="006957B6">
        <w:rPr>
          <w:iCs/>
          <w:sz w:val="25"/>
          <w:szCs w:val="25"/>
        </w:rPr>
        <w:t>• оборот розничной торговли составил 99,1% к соответствующему периоду прошлого года;</w:t>
      </w:r>
    </w:p>
    <w:p w:rsidR="00B236D6" w:rsidRPr="006957B6" w:rsidRDefault="00B236D6" w:rsidP="00100E5C">
      <w:pPr>
        <w:widowControl w:val="0"/>
        <w:spacing w:line="360" w:lineRule="auto"/>
        <w:ind w:firstLine="709"/>
        <w:jc w:val="both"/>
        <w:rPr>
          <w:iCs/>
          <w:sz w:val="25"/>
          <w:szCs w:val="25"/>
        </w:rPr>
      </w:pPr>
      <w:r w:rsidRPr="006957B6">
        <w:rPr>
          <w:iCs/>
          <w:sz w:val="25"/>
          <w:szCs w:val="25"/>
        </w:rPr>
        <w:t>• объем платных услуг населению составил к уровню прошлого года 91% в сопост</w:t>
      </w:r>
      <w:r w:rsidRPr="006957B6">
        <w:rPr>
          <w:iCs/>
          <w:sz w:val="25"/>
          <w:szCs w:val="25"/>
        </w:rPr>
        <w:t>а</w:t>
      </w:r>
      <w:r w:rsidRPr="006957B6">
        <w:rPr>
          <w:iCs/>
          <w:sz w:val="25"/>
          <w:szCs w:val="25"/>
        </w:rPr>
        <w:t>вимых ценах;</w:t>
      </w:r>
    </w:p>
    <w:p w:rsidR="00B236D6" w:rsidRPr="006957B6" w:rsidRDefault="00B236D6" w:rsidP="00100E5C">
      <w:pPr>
        <w:widowControl w:val="0"/>
        <w:spacing w:line="360" w:lineRule="auto"/>
        <w:ind w:firstLine="709"/>
        <w:jc w:val="both"/>
        <w:rPr>
          <w:iCs/>
          <w:sz w:val="25"/>
          <w:szCs w:val="25"/>
        </w:rPr>
      </w:pPr>
      <w:r w:rsidRPr="006957B6">
        <w:rPr>
          <w:iCs/>
          <w:sz w:val="25"/>
          <w:szCs w:val="25"/>
        </w:rPr>
        <w:t xml:space="preserve">• </w:t>
      </w:r>
      <w:r w:rsidRPr="006957B6">
        <w:rPr>
          <w:bCs/>
          <w:color w:val="000000"/>
          <w:sz w:val="25"/>
          <w:szCs w:val="25"/>
        </w:rPr>
        <w:t>нагрузка незанятого населения на 1 заявленную вакансию составила 38,9%.</w:t>
      </w:r>
    </w:p>
    <w:p w:rsidR="00B236D6" w:rsidRPr="006957B6" w:rsidRDefault="00B236D6" w:rsidP="00DF0B0D">
      <w:pPr>
        <w:widowControl w:val="0"/>
        <w:spacing w:line="360" w:lineRule="auto"/>
        <w:ind w:firstLine="709"/>
        <w:jc w:val="both"/>
        <w:rPr>
          <w:iCs/>
          <w:sz w:val="25"/>
          <w:szCs w:val="25"/>
        </w:rPr>
      </w:pPr>
      <w:r w:rsidRPr="006957B6">
        <w:rPr>
          <w:iCs/>
          <w:sz w:val="25"/>
          <w:szCs w:val="25"/>
        </w:rPr>
        <w:t>• объем работ и услуг по виду деятельности «строительство» в 1 кв.2018г. не произв</w:t>
      </w:r>
      <w:r w:rsidRPr="006957B6">
        <w:rPr>
          <w:iCs/>
          <w:sz w:val="25"/>
          <w:szCs w:val="25"/>
        </w:rPr>
        <w:t>о</w:t>
      </w:r>
      <w:r w:rsidRPr="006957B6">
        <w:rPr>
          <w:iCs/>
          <w:sz w:val="25"/>
          <w:szCs w:val="25"/>
        </w:rPr>
        <w:t>дился;</w:t>
      </w:r>
    </w:p>
    <w:p w:rsidR="00B236D6" w:rsidRPr="006957B6" w:rsidRDefault="00B236D6" w:rsidP="00DF0B0D">
      <w:pPr>
        <w:widowControl w:val="0"/>
        <w:spacing w:line="360" w:lineRule="auto"/>
        <w:ind w:firstLine="709"/>
        <w:jc w:val="both"/>
        <w:rPr>
          <w:iCs/>
          <w:sz w:val="25"/>
          <w:szCs w:val="25"/>
        </w:rPr>
      </w:pPr>
      <w:r w:rsidRPr="006957B6">
        <w:rPr>
          <w:iCs/>
          <w:sz w:val="25"/>
          <w:szCs w:val="25"/>
        </w:rPr>
        <w:t>• ввод жилья составил 13,3% к соответствующему периоду прошлого года.</w:t>
      </w:r>
    </w:p>
    <w:p w:rsidR="00B236D6" w:rsidRPr="006957B6" w:rsidRDefault="00B236D6" w:rsidP="00DF0B0D">
      <w:pPr>
        <w:widowControl w:val="0"/>
        <w:spacing w:line="360" w:lineRule="auto"/>
        <w:ind w:firstLine="709"/>
        <w:jc w:val="both"/>
        <w:rPr>
          <w:iCs/>
          <w:sz w:val="25"/>
          <w:szCs w:val="25"/>
        </w:rPr>
      </w:pPr>
    </w:p>
    <w:p w:rsidR="00B236D6" w:rsidRPr="006957B6" w:rsidRDefault="00B236D6" w:rsidP="00DF0B0D">
      <w:pPr>
        <w:widowControl w:val="0"/>
        <w:spacing w:line="360" w:lineRule="auto"/>
        <w:ind w:firstLine="708"/>
        <w:jc w:val="both"/>
        <w:rPr>
          <w:b/>
          <w:sz w:val="25"/>
          <w:szCs w:val="25"/>
        </w:rPr>
      </w:pPr>
      <w:r w:rsidRPr="006957B6">
        <w:rPr>
          <w:b/>
          <w:sz w:val="25"/>
          <w:szCs w:val="25"/>
        </w:rPr>
        <w:t xml:space="preserve">Институциональная структура   </w:t>
      </w:r>
    </w:p>
    <w:p w:rsidR="00B236D6" w:rsidRPr="006957B6" w:rsidRDefault="00B236D6" w:rsidP="00DF0B0D">
      <w:pPr>
        <w:pStyle w:val="BodyText2"/>
        <w:tabs>
          <w:tab w:val="left" w:pos="840"/>
        </w:tabs>
        <w:spacing w:after="0" w:line="360" w:lineRule="auto"/>
        <w:ind w:firstLine="720"/>
        <w:jc w:val="both"/>
        <w:rPr>
          <w:sz w:val="25"/>
          <w:szCs w:val="25"/>
        </w:rPr>
      </w:pPr>
      <w:r w:rsidRPr="006957B6">
        <w:rPr>
          <w:sz w:val="25"/>
          <w:szCs w:val="25"/>
        </w:rPr>
        <w:t>На 01 апреля 2018 года в Статистическом регистре хозяйствующих субъектов по Ольгинскому муниципальному району учтено 388 хозяйствующих субъекта всех форм собственности, в том числе 171 юридическое лицо и 217 индивидуальных предпринимателей. По отношению к соответствующему периоду прошлого года общее количество организаций и индивидуальных предпринимателей, внесе</w:t>
      </w:r>
      <w:r w:rsidRPr="006957B6">
        <w:rPr>
          <w:sz w:val="25"/>
          <w:szCs w:val="25"/>
        </w:rPr>
        <w:t>н</w:t>
      </w:r>
      <w:r w:rsidRPr="006957B6">
        <w:rPr>
          <w:sz w:val="25"/>
          <w:szCs w:val="25"/>
        </w:rPr>
        <w:t>ных в Единый государственный реестр умен</w:t>
      </w:r>
      <w:r w:rsidRPr="006957B6">
        <w:rPr>
          <w:sz w:val="25"/>
          <w:szCs w:val="25"/>
        </w:rPr>
        <w:t>ь</w:t>
      </w:r>
      <w:r w:rsidRPr="006957B6">
        <w:rPr>
          <w:sz w:val="25"/>
          <w:szCs w:val="25"/>
        </w:rPr>
        <w:t xml:space="preserve">шилось на 14 единиц. </w:t>
      </w:r>
    </w:p>
    <w:p w:rsidR="00B236D6" w:rsidRPr="006957B6" w:rsidRDefault="00B236D6" w:rsidP="00DF0B0D">
      <w:pPr>
        <w:spacing w:line="360" w:lineRule="auto"/>
        <w:ind w:firstLine="709"/>
        <w:jc w:val="both"/>
        <w:rPr>
          <w:b/>
          <w:sz w:val="25"/>
          <w:szCs w:val="25"/>
        </w:rPr>
      </w:pPr>
      <w:r w:rsidRPr="006957B6">
        <w:rPr>
          <w:b/>
          <w:sz w:val="25"/>
          <w:szCs w:val="25"/>
        </w:rPr>
        <w:t>Демография</w:t>
      </w:r>
    </w:p>
    <w:p w:rsidR="00B236D6" w:rsidRPr="006957B6" w:rsidRDefault="00B236D6" w:rsidP="00DF0B0D">
      <w:pPr>
        <w:spacing w:line="360" w:lineRule="auto"/>
        <w:ind w:firstLine="709"/>
        <w:jc w:val="both"/>
        <w:rPr>
          <w:sz w:val="25"/>
          <w:szCs w:val="25"/>
        </w:rPr>
      </w:pPr>
      <w:r w:rsidRPr="006957B6">
        <w:rPr>
          <w:sz w:val="25"/>
          <w:szCs w:val="25"/>
        </w:rPr>
        <w:t xml:space="preserve">Естественная убыль населения возросла на 11 человек по сравнению с 1 кв.2017г. и составила 13 человек ( родилось 14 человек, умерло 27 человек). </w:t>
      </w:r>
    </w:p>
    <w:p w:rsidR="00B236D6" w:rsidRPr="006957B6" w:rsidRDefault="00B236D6" w:rsidP="00DF0B0D">
      <w:pPr>
        <w:spacing w:line="360" w:lineRule="auto"/>
        <w:ind w:firstLine="709"/>
        <w:jc w:val="both"/>
        <w:rPr>
          <w:sz w:val="25"/>
          <w:szCs w:val="25"/>
        </w:rPr>
      </w:pPr>
      <w:r w:rsidRPr="006957B6">
        <w:rPr>
          <w:sz w:val="25"/>
          <w:szCs w:val="25"/>
        </w:rPr>
        <w:t>Миграционная убыль возросла на 9 человек по сравнению с 1 кв.2017г. и составила 35 человек (прибыло 49 человек, убыло 84 человека).</w:t>
      </w:r>
    </w:p>
    <w:p w:rsidR="00B236D6" w:rsidRPr="006957B6" w:rsidRDefault="00B236D6" w:rsidP="00DF0B0D">
      <w:pPr>
        <w:spacing w:line="360" w:lineRule="auto"/>
        <w:ind w:firstLine="709"/>
        <w:jc w:val="both"/>
        <w:rPr>
          <w:sz w:val="25"/>
          <w:szCs w:val="25"/>
        </w:rPr>
      </w:pPr>
    </w:p>
    <w:sectPr w:rsidR="00B236D6" w:rsidRPr="006957B6" w:rsidSect="00C87FE6">
      <w:footerReference w:type="even" r:id="rId7"/>
      <w:pgSz w:w="11906" w:h="16838" w:code="9"/>
      <w:pgMar w:top="357" w:right="386" w:bottom="357" w:left="35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6D6" w:rsidRDefault="00B236D6" w:rsidP="007500E1">
      <w:r>
        <w:separator/>
      </w:r>
    </w:p>
  </w:endnote>
  <w:endnote w:type="continuationSeparator" w:id="1">
    <w:p w:rsidR="00B236D6" w:rsidRDefault="00B236D6" w:rsidP="0075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D6" w:rsidRDefault="00B236D6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B236D6" w:rsidRDefault="00B236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6D6" w:rsidRDefault="00B236D6" w:rsidP="007500E1">
      <w:r>
        <w:separator/>
      </w:r>
    </w:p>
  </w:footnote>
  <w:footnote w:type="continuationSeparator" w:id="1">
    <w:p w:rsidR="00B236D6" w:rsidRDefault="00B236D6" w:rsidP="00750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6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8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1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15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9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5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6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28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3"/>
  </w:num>
  <w:num w:numId="5">
    <w:abstractNumId w:val="22"/>
  </w:num>
  <w:num w:numId="6">
    <w:abstractNumId w:val="13"/>
  </w:num>
  <w:num w:numId="7">
    <w:abstractNumId w:val="20"/>
  </w:num>
  <w:num w:numId="8">
    <w:abstractNumId w:val="16"/>
  </w:num>
  <w:num w:numId="9">
    <w:abstractNumId w:val="9"/>
  </w:num>
  <w:num w:numId="10">
    <w:abstractNumId w:val="7"/>
  </w:num>
  <w:num w:numId="11">
    <w:abstractNumId w:val="5"/>
  </w:num>
  <w:num w:numId="12">
    <w:abstractNumId w:val="19"/>
  </w:num>
  <w:num w:numId="13">
    <w:abstractNumId w:val="27"/>
  </w:num>
  <w:num w:numId="14">
    <w:abstractNumId w:val="14"/>
  </w:num>
  <w:num w:numId="15">
    <w:abstractNumId w:val="21"/>
  </w:num>
  <w:num w:numId="16">
    <w:abstractNumId w:val="28"/>
  </w:num>
  <w:num w:numId="17">
    <w:abstractNumId w:val="10"/>
  </w:num>
  <w:num w:numId="18">
    <w:abstractNumId w:val="2"/>
  </w:num>
  <w:num w:numId="19">
    <w:abstractNumId w:val="29"/>
  </w:num>
  <w:num w:numId="20">
    <w:abstractNumId w:val="8"/>
  </w:num>
  <w:num w:numId="21">
    <w:abstractNumId w:val="26"/>
  </w:num>
  <w:num w:numId="22">
    <w:abstractNumId w:val="12"/>
  </w:num>
  <w:num w:numId="23">
    <w:abstractNumId w:val="11"/>
  </w:num>
  <w:num w:numId="24">
    <w:abstractNumId w:val="24"/>
  </w:num>
  <w:num w:numId="25">
    <w:abstractNumId w:val="0"/>
  </w:num>
  <w:num w:numId="26">
    <w:abstractNumId w:val="15"/>
  </w:num>
  <w:num w:numId="27">
    <w:abstractNumId w:val="17"/>
  </w:num>
  <w:num w:numId="28">
    <w:abstractNumId w:val="4"/>
  </w:num>
  <w:num w:numId="29">
    <w:abstractNumId w:val="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22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438"/>
    <w:rsid w:val="00001468"/>
    <w:rsid w:val="0002073F"/>
    <w:rsid w:val="00030015"/>
    <w:rsid w:val="000341C8"/>
    <w:rsid w:val="00042282"/>
    <w:rsid w:val="00046B84"/>
    <w:rsid w:val="000932C2"/>
    <w:rsid w:val="0009340B"/>
    <w:rsid w:val="00096A6E"/>
    <w:rsid w:val="000A32A8"/>
    <w:rsid w:val="000A4995"/>
    <w:rsid w:val="000C1C0D"/>
    <w:rsid w:val="000D064B"/>
    <w:rsid w:val="000F228B"/>
    <w:rsid w:val="00100E5C"/>
    <w:rsid w:val="00107F2F"/>
    <w:rsid w:val="00114D1F"/>
    <w:rsid w:val="00124E5C"/>
    <w:rsid w:val="00131333"/>
    <w:rsid w:val="001379BE"/>
    <w:rsid w:val="00153D3C"/>
    <w:rsid w:val="001A1F41"/>
    <w:rsid w:val="001B0713"/>
    <w:rsid w:val="001B61AE"/>
    <w:rsid w:val="001C558D"/>
    <w:rsid w:val="001F3737"/>
    <w:rsid w:val="001F579C"/>
    <w:rsid w:val="001F7FA2"/>
    <w:rsid w:val="00210AD6"/>
    <w:rsid w:val="00211203"/>
    <w:rsid w:val="00222799"/>
    <w:rsid w:val="00226454"/>
    <w:rsid w:val="0024610B"/>
    <w:rsid w:val="00260817"/>
    <w:rsid w:val="002A34BE"/>
    <w:rsid w:val="002E08EC"/>
    <w:rsid w:val="00303A05"/>
    <w:rsid w:val="00316571"/>
    <w:rsid w:val="00317915"/>
    <w:rsid w:val="00337760"/>
    <w:rsid w:val="0036366A"/>
    <w:rsid w:val="00366EEC"/>
    <w:rsid w:val="0036749C"/>
    <w:rsid w:val="00371359"/>
    <w:rsid w:val="00380984"/>
    <w:rsid w:val="00390D92"/>
    <w:rsid w:val="0039525E"/>
    <w:rsid w:val="00397E67"/>
    <w:rsid w:val="003B5B6E"/>
    <w:rsid w:val="003D78B6"/>
    <w:rsid w:val="003E4BE4"/>
    <w:rsid w:val="003E5D07"/>
    <w:rsid w:val="0040471A"/>
    <w:rsid w:val="00411275"/>
    <w:rsid w:val="00442739"/>
    <w:rsid w:val="00455243"/>
    <w:rsid w:val="00457DA5"/>
    <w:rsid w:val="00476C28"/>
    <w:rsid w:val="00485F7E"/>
    <w:rsid w:val="004A228B"/>
    <w:rsid w:val="004A3C29"/>
    <w:rsid w:val="004D08B6"/>
    <w:rsid w:val="0053231D"/>
    <w:rsid w:val="00534E02"/>
    <w:rsid w:val="0053756E"/>
    <w:rsid w:val="00551F80"/>
    <w:rsid w:val="00553DD1"/>
    <w:rsid w:val="00555466"/>
    <w:rsid w:val="005B5962"/>
    <w:rsid w:val="005E76DF"/>
    <w:rsid w:val="005F0266"/>
    <w:rsid w:val="005F6AC2"/>
    <w:rsid w:val="00664A7C"/>
    <w:rsid w:val="0067436B"/>
    <w:rsid w:val="00676E4D"/>
    <w:rsid w:val="00677867"/>
    <w:rsid w:val="006802B0"/>
    <w:rsid w:val="0069205E"/>
    <w:rsid w:val="00692F98"/>
    <w:rsid w:val="00694329"/>
    <w:rsid w:val="006957B6"/>
    <w:rsid w:val="006A2285"/>
    <w:rsid w:val="006D765A"/>
    <w:rsid w:val="006E62B4"/>
    <w:rsid w:val="006E75BC"/>
    <w:rsid w:val="00701836"/>
    <w:rsid w:val="00704FBB"/>
    <w:rsid w:val="007264AA"/>
    <w:rsid w:val="00735611"/>
    <w:rsid w:val="00741F34"/>
    <w:rsid w:val="00744AD1"/>
    <w:rsid w:val="00747884"/>
    <w:rsid w:val="007500E1"/>
    <w:rsid w:val="00773C29"/>
    <w:rsid w:val="007839AA"/>
    <w:rsid w:val="007841CF"/>
    <w:rsid w:val="007845C6"/>
    <w:rsid w:val="00785FC8"/>
    <w:rsid w:val="00794B8C"/>
    <w:rsid w:val="007975B2"/>
    <w:rsid w:val="007A1513"/>
    <w:rsid w:val="007A3726"/>
    <w:rsid w:val="007A6C86"/>
    <w:rsid w:val="007C081B"/>
    <w:rsid w:val="007D5A49"/>
    <w:rsid w:val="007F23E8"/>
    <w:rsid w:val="007F34B7"/>
    <w:rsid w:val="0080479B"/>
    <w:rsid w:val="008064D2"/>
    <w:rsid w:val="00821111"/>
    <w:rsid w:val="00840078"/>
    <w:rsid w:val="0084143C"/>
    <w:rsid w:val="00845C4D"/>
    <w:rsid w:val="00850FF2"/>
    <w:rsid w:val="0086222F"/>
    <w:rsid w:val="00881F17"/>
    <w:rsid w:val="00884627"/>
    <w:rsid w:val="0088488D"/>
    <w:rsid w:val="008B04FA"/>
    <w:rsid w:val="008B08CD"/>
    <w:rsid w:val="008B2754"/>
    <w:rsid w:val="008C4E38"/>
    <w:rsid w:val="008E58C8"/>
    <w:rsid w:val="008F4F70"/>
    <w:rsid w:val="008F6430"/>
    <w:rsid w:val="0090634C"/>
    <w:rsid w:val="00910553"/>
    <w:rsid w:val="009161E7"/>
    <w:rsid w:val="009300B9"/>
    <w:rsid w:val="00933289"/>
    <w:rsid w:val="00940EBB"/>
    <w:rsid w:val="00943585"/>
    <w:rsid w:val="00946520"/>
    <w:rsid w:val="00961A93"/>
    <w:rsid w:val="00961B2D"/>
    <w:rsid w:val="009B0574"/>
    <w:rsid w:val="009B4329"/>
    <w:rsid w:val="009B5759"/>
    <w:rsid w:val="009C5998"/>
    <w:rsid w:val="00A56E93"/>
    <w:rsid w:val="00A63766"/>
    <w:rsid w:val="00A9055A"/>
    <w:rsid w:val="00A97301"/>
    <w:rsid w:val="00AA293D"/>
    <w:rsid w:val="00AA583C"/>
    <w:rsid w:val="00B06277"/>
    <w:rsid w:val="00B13480"/>
    <w:rsid w:val="00B159D1"/>
    <w:rsid w:val="00B208BA"/>
    <w:rsid w:val="00B236D6"/>
    <w:rsid w:val="00B25759"/>
    <w:rsid w:val="00B346B6"/>
    <w:rsid w:val="00B52263"/>
    <w:rsid w:val="00B662BE"/>
    <w:rsid w:val="00B71287"/>
    <w:rsid w:val="00B73449"/>
    <w:rsid w:val="00B76965"/>
    <w:rsid w:val="00B83DC5"/>
    <w:rsid w:val="00B91D53"/>
    <w:rsid w:val="00B939CD"/>
    <w:rsid w:val="00BA0F0D"/>
    <w:rsid w:val="00BD6759"/>
    <w:rsid w:val="00BE07E6"/>
    <w:rsid w:val="00C00B1B"/>
    <w:rsid w:val="00C018D2"/>
    <w:rsid w:val="00C02B02"/>
    <w:rsid w:val="00C0369E"/>
    <w:rsid w:val="00C100B0"/>
    <w:rsid w:val="00C13438"/>
    <w:rsid w:val="00C17353"/>
    <w:rsid w:val="00C21F53"/>
    <w:rsid w:val="00C36C9C"/>
    <w:rsid w:val="00C524DD"/>
    <w:rsid w:val="00C61F1C"/>
    <w:rsid w:val="00C77BF8"/>
    <w:rsid w:val="00C87FE6"/>
    <w:rsid w:val="00C97CD6"/>
    <w:rsid w:val="00CB14C8"/>
    <w:rsid w:val="00CB17A5"/>
    <w:rsid w:val="00CB7401"/>
    <w:rsid w:val="00CD6F51"/>
    <w:rsid w:val="00CE5DB4"/>
    <w:rsid w:val="00D00B5E"/>
    <w:rsid w:val="00D31B86"/>
    <w:rsid w:val="00D6253F"/>
    <w:rsid w:val="00D62A5A"/>
    <w:rsid w:val="00D655E8"/>
    <w:rsid w:val="00D6697E"/>
    <w:rsid w:val="00D75350"/>
    <w:rsid w:val="00D936F2"/>
    <w:rsid w:val="00DD2DD9"/>
    <w:rsid w:val="00DF0B0D"/>
    <w:rsid w:val="00DF7BEF"/>
    <w:rsid w:val="00DF7D2E"/>
    <w:rsid w:val="00E05172"/>
    <w:rsid w:val="00E149EF"/>
    <w:rsid w:val="00E3305C"/>
    <w:rsid w:val="00E42620"/>
    <w:rsid w:val="00E62CE1"/>
    <w:rsid w:val="00E72B19"/>
    <w:rsid w:val="00E77CBA"/>
    <w:rsid w:val="00E96757"/>
    <w:rsid w:val="00EA6772"/>
    <w:rsid w:val="00EA7C3C"/>
    <w:rsid w:val="00EB2701"/>
    <w:rsid w:val="00EC55BC"/>
    <w:rsid w:val="00ED6326"/>
    <w:rsid w:val="00EE6180"/>
    <w:rsid w:val="00F42D27"/>
    <w:rsid w:val="00F46DEE"/>
    <w:rsid w:val="00F6019E"/>
    <w:rsid w:val="00F8552D"/>
    <w:rsid w:val="00F94258"/>
    <w:rsid w:val="00FA0F20"/>
    <w:rsid w:val="00FA7C67"/>
    <w:rsid w:val="00FB3F68"/>
    <w:rsid w:val="00FC0F40"/>
    <w:rsid w:val="00FC6413"/>
    <w:rsid w:val="00FD5DA7"/>
    <w:rsid w:val="00FD6413"/>
    <w:rsid w:val="00FD788B"/>
    <w:rsid w:val="00FE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015"/>
    <w:pPr>
      <w:keepNext/>
      <w:spacing w:after="12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015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015"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0015"/>
    <w:pPr>
      <w:keepNext/>
      <w:spacing w:before="60"/>
      <w:jc w:val="both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0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0015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75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756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756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3756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756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3756E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00E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56E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03001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756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0E1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F0B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F0B0D"/>
    <w:rPr>
      <w:rFonts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DF0B0D"/>
    <w:pPr>
      <w:widowControl w:val="0"/>
      <w:autoSpaceDE w:val="0"/>
      <w:autoSpaceDN w:val="0"/>
      <w:adjustRightInd w:val="0"/>
      <w:ind w:left="708"/>
    </w:pPr>
  </w:style>
  <w:style w:type="paragraph" w:customStyle="1" w:styleId="ConsPlusNonformat">
    <w:name w:val="ConsPlusNonformat"/>
    <w:uiPriority w:val="99"/>
    <w:rsid w:val="00DF0B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F0B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0B0D"/>
    <w:rPr>
      <w:rFonts w:cs="Times New Roman"/>
      <w:sz w:val="24"/>
      <w:szCs w:val="24"/>
      <w:lang w:val="ru-RU" w:eastAsia="ru-RU" w:bidi="ar-SA"/>
    </w:rPr>
  </w:style>
  <w:style w:type="character" w:customStyle="1" w:styleId="s1">
    <w:name w:val="s1"/>
    <w:basedOn w:val="DefaultParagraphFont"/>
    <w:uiPriority w:val="99"/>
    <w:rsid w:val="00DF0B0D"/>
    <w:rPr>
      <w:rFonts w:cs="Times New Roman"/>
    </w:rPr>
  </w:style>
  <w:style w:type="paragraph" w:customStyle="1" w:styleId="p4">
    <w:name w:val="p4"/>
    <w:basedOn w:val="Normal"/>
    <w:uiPriority w:val="99"/>
    <w:rsid w:val="00DF0B0D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DF0B0D"/>
    <w:rPr>
      <w:rFonts w:ascii="MS Reference Sans Serif" w:hAnsi="MS Reference Sans Serif"/>
      <w:sz w:val="22"/>
    </w:rPr>
  </w:style>
  <w:style w:type="character" w:styleId="Emphasis">
    <w:name w:val="Emphasis"/>
    <w:basedOn w:val="DefaultParagraphFont"/>
    <w:uiPriority w:val="99"/>
    <w:qFormat/>
    <w:locked/>
    <w:rsid w:val="00DF0B0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9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927</TotalTime>
  <Pages>3</Pages>
  <Words>830</Words>
  <Characters>4731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Арсеньевский городской округ</dc:title>
  <dc:subject/>
  <dc:creator>user32</dc:creator>
  <cp:keywords/>
  <dc:description/>
  <cp:lastModifiedBy>Admin</cp:lastModifiedBy>
  <cp:revision>46</cp:revision>
  <cp:lastPrinted>2018-05-25T05:58:00Z</cp:lastPrinted>
  <dcterms:created xsi:type="dcterms:W3CDTF">2015-02-04T05:10:00Z</dcterms:created>
  <dcterms:modified xsi:type="dcterms:W3CDTF">2018-05-25T06:03:00Z</dcterms:modified>
</cp:coreProperties>
</file>