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0B" w:rsidRDefault="00C20D74" w:rsidP="00C20D74">
      <w:pPr>
        <w:jc w:val="center"/>
      </w:pPr>
      <w:r>
        <w:t xml:space="preserve">Заключение № </w:t>
      </w:r>
      <w:r w:rsidR="00646137">
        <w:t>7</w:t>
      </w:r>
    </w:p>
    <w:p w:rsidR="00C20D74" w:rsidRDefault="00C20D74" w:rsidP="00A57AE0">
      <w:pPr>
        <w:spacing w:line="240" w:lineRule="auto"/>
        <w:jc w:val="center"/>
      </w:pPr>
      <w:r>
        <w:t>КОНТРОЛЬНО - СЧЕТНОГО ОРГАНА</w:t>
      </w:r>
    </w:p>
    <w:p w:rsidR="00C20D74" w:rsidRDefault="00C20D74" w:rsidP="00A57AE0">
      <w:pPr>
        <w:spacing w:line="240" w:lineRule="auto"/>
        <w:jc w:val="center"/>
      </w:pPr>
      <w:r>
        <w:t>ОЛЬГИНСКОГО МУНИЦИПАЛЬНОГО РАЙОНА</w:t>
      </w:r>
    </w:p>
    <w:p w:rsidR="00C20D74" w:rsidRDefault="00C20D74" w:rsidP="00C20D74">
      <w:pPr>
        <w:jc w:val="center"/>
      </w:pPr>
    </w:p>
    <w:p w:rsidR="00C20D74" w:rsidRPr="00A57AE0" w:rsidRDefault="00C20D74" w:rsidP="00A57AE0">
      <w:pPr>
        <w:spacing w:line="240" w:lineRule="auto"/>
        <w:jc w:val="center"/>
        <w:rPr>
          <w:b/>
        </w:rPr>
      </w:pPr>
      <w:r w:rsidRPr="00A57AE0">
        <w:rPr>
          <w:b/>
        </w:rPr>
        <w:t xml:space="preserve">На проект бюджета Ольгинского муниципального района </w:t>
      </w:r>
    </w:p>
    <w:p w:rsidR="00C20D74" w:rsidRPr="00A57AE0" w:rsidRDefault="00C20D74" w:rsidP="00A57AE0">
      <w:pPr>
        <w:spacing w:line="240" w:lineRule="auto"/>
        <w:jc w:val="center"/>
        <w:rPr>
          <w:b/>
        </w:rPr>
      </w:pPr>
      <w:r w:rsidRPr="00A57AE0">
        <w:rPr>
          <w:b/>
        </w:rPr>
        <w:t>на 2019 год и плановый период 2020 и 2021 годов</w:t>
      </w:r>
    </w:p>
    <w:p w:rsidR="00C20D74" w:rsidRDefault="00C20D74" w:rsidP="00C20D74">
      <w:pPr>
        <w:jc w:val="center"/>
      </w:pPr>
    </w:p>
    <w:p w:rsidR="00C20D74" w:rsidRDefault="00C20D74" w:rsidP="00C20D74">
      <w:r>
        <w:t>"</w:t>
      </w:r>
      <w:r w:rsidR="00646137">
        <w:t>12</w:t>
      </w:r>
      <w:r>
        <w:t>" ноября 2018                                                                пгт. Ольга</w:t>
      </w:r>
    </w:p>
    <w:p w:rsidR="00C20D74" w:rsidRDefault="00C20D74" w:rsidP="00C20D74"/>
    <w:p w:rsidR="00C20D74" w:rsidRPr="004D5EE4" w:rsidRDefault="00C20D74" w:rsidP="00C20D74">
      <w:pPr>
        <w:ind w:firstLine="708"/>
        <w:rPr>
          <w:szCs w:val="28"/>
        </w:rPr>
      </w:pPr>
      <w:r>
        <w:rPr>
          <w:szCs w:val="28"/>
        </w:rPr>
        <w:t>Заключение Контрольно-счетного органа Ольгинского муниципального района на п</w:t>
      </w:r>
      <w:r w:rsidRPr="00C20D74">
        <w:rPr>
          <w:szCs w:val="28"/>
        </w:rPr>
        <w:t xml:space="preserve">роект </w:t>
      </w:r>
      <w:r>
        <w:rPr>
          <w:szCs w:val="28"/>
        </w:rPr>
        <w:t>бюджета</w:t>
      </w:r>
      <w:r w:rsidRPr="00C20D74">
        <w:rPr>
          <w:szCs w:val="28"/>
        </w:rPr>
        <w:t xml:space="preserve"> Ольгинского муниципального района на 2019 год и плановый период 2020 и 2021 годов (далее – </w:t>
      </w:r>
      <w:r>
        <w:rPr>
          <w:szCs w:val="28"/>
        </w:rPr>
        <w:t>Заключение</w:t>
      </w:r>
      <w:r w:rsidRPr="00C20D74">
        <w:rPr>
          <w:szCs w:val="28"/>
        </w:rPr>
        <w:t>) подготовлен</w:t>
      </w:r>
      <w:r>
        <w:rPr>
          <w:szCs w:val="28"/>
        </w:rPr>
        <w:t>о</w:t>
      </w:r>
      <w:r w:rsidRPr="00C20D74">
        <w:rPr>
          <w:szCs w:val="28"/>
        </w:rPr>
        <w:t xml:space="preserve"> </w:t>
      </w:r>
      <w:r>
        <w:rPr>
          <w:szCs w:val="28"/>
        </w:rPr>
        <w:t xml:space="preserve">в </w:t>
      </w:r>
      <w:r w:rsidRPr="00C20D74">
        <w:rPr>
          <w:szCs w:val="28"/>
        </w:rPr>
        <w:t>с</w:t>
      </w:r>
      <w:r>
        <w:rPr>
          <w:szCs w:val="28"/>
        </w:rPr>
        <w:t xml:space="preserve">оответствии с </w:t>
      </w:r>
      <w:r w:rsidRPr="00C20D74">
        <w:rPr>
          <w:szCs w:val="28"/>
        </w:rPr>
        <w:t>Бюджетн</w:t>
      </w:r>
      <w:r>
        <w:rPr>
          <w:szCs w:val="28"/>
        </w:rPr>
        <w:t>ым</w:t>
      </w:r>
      <w:r w:rsidRPr="00C20D74">
        <w:rPr>
          <w:szCs w:val="28"/>
        </w:rPr>
        <w:t xml:space="preserve"> кодекс</w:t>
      </w:r>
      <w:r>
        <w:rPr>
          <w:szCs w:val="28"/>
        </w:rPr>
        <w:t>ом</w:t>
      </w:r>
      <w:r w:rsidRPr="00C20D74">
        <w:rPr>
          <w:szCs w:val="28"/>
        </w:rPr>
        <w:t xml:space="preserve"> Российской Федерации и </w:t>
      </w:r>
      <w:r w:rsidRPr="00C20D74">
        <w:rPr>
          <w:color w:val="000000"/>
          <w:szCs w:val="28"/>
        </w:rPr>
        <w:t xml:space="preserve">Положением  «О бюджетном  устройстве, бюджетном процессе и межбюджетных отношениях в Ольгинском муниципальном  районе»,  утвержденным  решением  </w:t>
      </w:r>
      <w:r w:rsidRPr="004D5EE4">
        <w:rPr>
          <w:color w:val="000000"/>
          <w:szCs w:val="28"/>
        </w:rPr>
        <w:t xml:space="preserve">Думы  Ольгинского  муниципального  района от   15.12.2016 № 398 (далее Положение № 398), Положением о контрольно-счетном органе Ольгинского муниципального района, утвержденным решением  Думы  Ольгинского  муниципального  района от  </w:t>
      </w:r>
      <w:r w:rsidR="008962A6" w:rsidRPr="004D5EE4">
        <w:rPr>
          <w:color w:val="000000"/>
          <w:szCs w:val="28"/>
        </w:rPr>
        <w:t>1</w:t>
      </w:r>
      <w:r w:rsidR="00D47561" w:rsidRPr="004D5EE4">
        <w:rPr>
          <w:color w:val="000000"/>
          <w:szCs w:val="28"/>
        </w:rPr>
        <w:t>6</w:t>
      </w:r>
      <w:r w:rsidR="008962A6" w:rsidRPr="004D5EE4">
        <w:rPr>
          <w:color w:val="000000"/>
          <w:szCs w:val="28"/>
        </w:rPr>
        <w:t>.1</w:t>
      </w:r>
      <w:r w:rsidR="00D47561" w:rsidRPr="004D5EE4">
        <w:rPr>
          <w:color w:val="000000"/>
          <w:szCs w:val="28"/>
        </w:rPr>
        <w:t>0</w:t>
      </w:r>
      <w:r w:rsidR="008962A6" w:rsidRPr="004D5EE4">
        <w:rPr>
          <w:color w:val="000000"/>
          <w:szCs w:val="28"/>
        </w:rPr>
        <w:t>.201</w:t>
      </w:r>
      <w:r w:rsidR="00D47561" w:rsidRPr="004D5EE4">
        <w:rPr>
          <w:color w:val="000000"/>
          <w:szCs w:val="28"/>
        </w:rPr>
        <w:t>8</w:t>
      </w:r>
      <w:r w:rsidRPr="004D5EE4">
        <w:rPr>
          <w:color w:val="000000"/>
          <w:szCs w:val="28"/>
        </w:rPr>
        <w:t xml:space="preserve">  № </w:t>
      </w:r>
      <w:r w:rsidR="008962A6" w:rsidRPr="004D5EE4">
        <w:rPr>
          <w:color w:val="000000"/>
          <w:szCs w:val="28"/>
        </w:rPr>
        <w:t>6</w:t>
      </w:r>
      <w:r w:rsidRPr="004D5EE4">
        <w:rPr>
          <w:szCs w:val="28"/>
        </w:rPr>
        <w:t>.</w:t>
      </w:r>
    </w:p>
    <w:p w:rsidR="00C20D74" w:rsidRDefault="00CB319B" w:rsidP="00CB319B">
      <w:pPr>
        <w:ind w:firstLine="708"/>
        <w:rPr>
          <w:szCs w:val="28"/>
        </w:rPr>
      </w:pPr>
      <w:r w:rsidRPr="004D5EE4">
        <w:rPr>
          <w:szCs w:val="28"/>
        </w:rPr>
        <w:t>В соответствии с частью 65 Положения № 398 проект бюджета</w:t>
      </w:r>
      <w:r>
        <w:rPr>
          <w:szCs w:val="28"/>
        </w:rPr>
        <w:t xml:space="preserve"> сформирован на три года: очередной 2019 год и плановый период 2020 и 2021 годов и отвечает положениям "Основных направлений </w:t>
      </w:r>
      <w:r w:rsidR="00C20D74" w:rsidRPr="00C20D74">
        <w:rPr>
          <w:szCs w:val="28"/>
        </w:rPr>
        <w:t xml:space="preserve">бюджетной политики Ольгинского муниципального района на 2019 год и на плановый период 2020 и 2021 годов, </w:t>
      </w:r>
      <w:bookmarkStart w:id="0" w:name="OLE_LINK10"/>
      <w:bookmarkStart w:id="1" w:name="OLE_LINK17"/>
      <w:r w:rsidR="00C20D74" w:rsidRPr="00C20D74">
        <w:rPr>
          <w:szCs w:val="28"/>
        </w:rPr>
        <w:t>Послания Президента Российской Федерации Федеральному Собранию Российской Фе</w:t>
      </w:r>
      <w:bookmarkStart w:id="2" w:name="OLE_LINK16"/>
      <w:bookmarkStart w:id="3" w:name="OLE_LINK45"/>
      <w:r w:rsidR="00C20D74" w:rsidRPr="00C20D74">
        <w:rPr>
          <w:szCs w:val="28"/>
        </w:rPr>
        <w:t>дерации от 4 декабря 2014 года</w:t>
      </w:r>
      <w:bookmarkEnd w:id="0"/>
      <w:bookmarkEnd w:id="1"/>
      <w:r w:rsidR="00C20D74" w:rsidRPr="00C20D74">
        <w:rPr>
          <w:szCs w:val="28"/>
        </w:rPr>
        <w:t>.</w:t>
      </w:r>
    </w:p>
    <w:p w:rsidR="008962A6" w:rsidRDefault="008962A6" w:rsidP="00CB319B">
      <w:pPr>
        <w:ind w:firstLine="708"/>
        <w:rPr>
          <w:szCs w:val="28"/>
        </w:rPr>
      </w:pPr>
      <w:r>
        <w:rPr>
          <w:szCs w:val="28"/>
        </w:rPr>
        <w:t>В соответствии с частью 71 Положения № 398, ст. 182.2 Бюджетного кодекса  проект решения о бюджете Ольгинского муниципального района</w:t>
      </w:r>
      <w:r w:rsidR="001E500F">
        <w:rPr>
          <w:szCs w:val="28"/>
        </w:rPr>
        <w:t xml:space="preserve"> на очередной финансовый год 2019 и плановый период 2010 и 2021 годов внесен Главой Ольгинского муниципального района на рассмотрение Думы Ольгинского муниципального района ___ ноября текущего года. Перечень документов и материалов , предоставленных одновременно с проектом о </w:t>
      </w:r>
      <w:r w:rsidR="001E500F">
        <w:rPr>
          <w:szCs w:val="28"/>
        </w:rPr>
        <w:lastRenderedPageBreak/>
        <w:t>районном бюджете, соответствует статье 184.2 Бюджетного кодекса РФ и статье 71 положения № 398.</w:t>
      </w:r>
    </w:p>
    <w:p w:rsidR="001E500F" w:rsidRPr="001E500F" w:rsidRDefault="001E500F" w:rsidP="00A57AE0">
      <w:pPr>
        <w:spacing w:line="240" w:lineRule="auto"/>
        <w:ind w:firstLine="709"/>
        <w:jc w:val="center"/>
        <w:rPr>
          <w:b/>
          <w:szCs w:val="28"/>
        </w:rPr>
      </w:pPr>
      <w:r>
        <w:rPr>
          <w:b/>
          <w:szCs w:val="28"/>
        </w:rPr>
        <w:t>Показатели прогноза социально-экономического развития Ольгинского муниципального района</w:t>
      </w:r>
    </w:p>
    <w:bookmarkEnd w:id="2"/>
    <w:bookmarkEnd w:id="3"/>
    <w:p w:rsidR="00C20D74" w:rsidRDefault="00C20D74" w:rsidP="00C20D74">
      <w:pPr>
        <w:rPr>
          <w:szCs w:val="28"/>
        </w:rPr>
      </w:pPr>
    </w:p>
    <w:p w:rsidR="00273BAA" w:rsidRDefault="00273BAA" w:rsidP="00273BAA">
      <w:pPr>
        <w:ind w:firstLine="709"/>
        <w:rPr>
          <w:rFonts w:eastAsia="Calibri"/>
        </w:rPr>
      </w:pPr>
      <w:r>
        <w:rPr>
          <w:rFonts w:eastAsia="Calibri"/>
        </w:rPr>
        <w:t xml:space="preserve">Прогноз разработан исходя из задач, поставленных Президентом Российской Федерации, ориентиров и приоритетов социально-экономического развития района, предусмотренных предложениями в </w:t>
      </w:r>
      <w:r w:rsidRPr="007A6569">
        <w:rPr>
          <w:rFonts w:ascii="Times New Roman CYR" w:eastAsia="Calibri" w:hAnsi="Times New Roman CYR"/>
        </w:rPr>
        <w:t>Программ</w:t>
      </w:r>
      <w:r>
        <w:rPr>
          <w:rFonts w:ascii="Times New Roman CYR" w:eastAsia="Calibri" w:hAnsi="Times New Roman CYR"/>
        </w:rPr>
        <w:t xml:space="preserve">у социально-экономического </w:t>
      </w:r>
      <w:r w:rsidRPr="007A6569">
        <w:rPr>
          <w:rFonts w:ascii="Times New Roman CYR" w:eastAsia="Calibri" w:hAnsi="Times New Roman CYR"/>
        </w:rPr>
        <w:t xml:space="preserve">развития </w:t>
      </w:r>
      <w:r>
        <w:rPr>
          <w:rFonts w:ascii="Times New Roman CYR" w:eastAsia="Calibri" w:hAnsi="Times New Roman CYR"/>
        </w:rPr>
        <w:t>Приморского края</w:t>
      </w:r>
      <w:r w:rsidRPr="007A6569">
        <w:rPr>
          <w:rFonts w:ascii="Times New Roman CYR" w:eastAsia="Calibri" w:hAnsi="Times New Roman CYR"/>
        </w:rPr>
        <w:t xml:space="preserve"> на 20</w:t>
      </w:r>
      <w:r>
        <w:rPr>
          <w:rFonts w:ascii="Times New Roman CYR" w:eastAsia="Calibri" w:hAnsi="Times New Roman CYR"/>
        </w:rPr>
        <w:t>19</w:t>
      </w:r>
      <w:r w:rsidRPr="007A6569">
        <w:rPr>
          <w:rFonts w:ascii="Times New Roman CYR" w:eastAsia="Calibri" w:hAnsi="Times New Roman CYR"/>
        </w:rPr>
        <w:t>-20</w:t>
      </w:r>
      <w:r>
        <w:rPr>
          <w:rFonts w:ascii="Times New Roman CYR" w:eastAsia="Calibri" w:hAnsi="Times New Roman CYR"/>
        </w:rPr>
        <w:t>21</w:t>
      </w:r>
      <w:r w:rsidRPr="007A6569">
        <w:rPr>
          <w:rFonts w:ascii="Times New Roman CYR" w:eastAsia="Calibri" w:hAnsi="Times New Roman CYR"/>
        </w:rPr>
        <w:t xml:space="preserve"> годы</w:t>
      </w:r>
      <w:r>
        <w:rPr>
          <w:rFonts w:ascii="Times New Roman CYR" w:eastAsia="Calibri" w:hAnsi="Times New Roman CYR"/>
        </w:rPr>
        <w:t>, и в соответствии</w:t>
      </w:r>
      <w:r w:rsidRPr="00DD5810">
        <w:rPr>
          <w:rFonts w:eastAsia="Calibri"/>
        </w:rPr>
        <w:t xml:space="preserve"> с методическими рекомендациями для разработки </w:t>
      </w:r>
      <w:r>
        <w:rPr>
          <w:rFonts w:eastAsia="Calibri"/>
        </w:rPr>
        <w:t xml:space="preserve">прогноза социально-экономического развития </w:t>
      </w:r>
      <w:r w:rsidRPr="00DD5810">
        <w:rPr>
          <w:rFonts w:eastAsia="Calibri"/>
        </w:rPr>
        <w:t>Российской Федерации.</w:t>
      </w:r>
      <w:r>
        <w:rPr>
          <w:rFonts w:eastAsia="Calibri"/>
        </w:rPr>
        <w:t xml:space="preserve"> Прогноз разработан в составе трех основных вариантов – консервативного, базового и целевого.</w:t>
      </w:r>
    </w:p>
    <w:p w:rsidR="00273BAA" w:rsidRDefault="00273BAA" w:rsidP="00273BAA">
      <w:pPr>
        <w:ind w:firstLine="708"/>
        <w:rPr>
          <w:rFonts w:eastAsia="Calibri"/>
        </w:rPr>
      </w:pPr>
      <w:r>
        <w:rPr>
          <w:rFonts w:eastAsia="Calibri"/>
        </w:rPr>
        <w:t>Вариант 1 (консервативный) – отражает динамику умеренных темпов развития экономики.</w:t>
      </w:r>
    </w:p>
    <w:p w:rsidR="00273BAA" w:rsidRPr="002E74DF" w:rsidRDefault="00273BAA" w:rsidP="00273BAA">
      <w:pPr>
        <w:rPr>
          <w:rFonts w:eastAsia="Calibri"/>
        </w:rPr>
      </w:pPr>
      <w:r>
        <w:rPr>
          <w:rFonts w:eastAsia="Calibri"/>
        </w:rPr>
        <w:tab/>
        <w:t>Вариант 2 (базовый) и ва</w:t>
      </w:r>
      <w:r w:rsidRPr="002E74DF">
        <w:rPr>
          <w:rFonts w:eastAsia="Calibri"/>
        </w:rPr>
        <w:t xml:space="preserve">риант </w:t>
      </w:r>
      <w:r>
        <w:rPr>
          <w:rFonts w:eastAsia="Calibri"/>
        </w:rPr>
        <w:t>3</w:t>
      </w:r>
      <w:r w:rsidRPr="002E74DF">
        <w:rPr>
          <w:rFonts w:eastAsia="Calibri"/>
        </w:rPr>
        <w:t xml:space="preserve"> (целевой) – ориентирован</w:t>
      </w:r>
      <w:r>
        <w:rPr>
          <w:rFonts w:eastAsia="Calibri"/>
        </w:rPr>
        <w:t>ы</w:t>
      </w:r>
      <w:r w:rsidRPr="002E74DF">
        <w:rPr>
          <w:rFonts w:eastAsia="Calibri"/>
        </w:rPr>
        <w:t xml:space="preserve"> на экономический рост за счет роста потребительского и инвестиционного спроса и повышения конкурентоспособности экономики. </w:t>
      </w:r>
    </w:p>
    <w:p w:rsidR="00273BAA" w:rsidRPr="00DD5810" w:rsidRDefault="00273BAA" w:rsidP="00273BAA">
      <w:pPr>
        <w:rPr>
          <w:rFonts w:eastAsia="Calibri"/>
        </w:rPr>
      </w:pPr>
      <w:r w:rsidRPr="002E74DF">
        <w:rPr>
          <w:rFonts w:eastAsia="Calibri"/>
        </w:rPr>
        <w:tab/>
        <w:t xml:space="preserve">Исходной информацией для подготовки прогноза социально-экономического развития </w:t>
      </w:r>
      <w:r>
        <w:rPr>
          <w:rFonts w:eastAsia="Calibri"/>
        </w:rPr>
        <w:t xml:space="preserve">муниципального </w:t>
      </w:r>
      <w:r w:rsidRPr="002E74DF">
        <w:rPr>
          <w:rFonts w:eastAsia="Calibri"/>
        </w:rPr>
        <w:t>района на 201</w:t>
      </w:r>
      <w:r>
        <w:rPr>
          <w:rFonts w:eastAsia="Calibri"/>
        </w:rPr>
        <w:t>9</w:t>
      </w:r>
      <w:r w:rsidRPr="002E74DF">
        <w:rPr>
          <w:rFonts w:eastAsia="Calibri"/>
        </w:rPr>
        <w:t>-20</w:t>
      </w:r>
      <w:r>
        <w:rPr>
          <w:rFonts w:eastAsia="Calibri"/>
        </w:rPr>
        <w:t>21</w:t>
      </w:r>
      <w:r w:rsidRPr="002E74DF">
        <w:rPr>
          <w:rFonts w:eastAsia="Calibri"/>
        </w:rPr>
        <w:t xml:space="preserve"> годы являются итоги социально-экономического развития</w:t>
      </w:r>
      <w:r w:rsidRPr="007C7054">
        <w:rPr>
          <w:rFonts w:eastAsia="Calibri"/>
        </w:rPr>
        <w:t xml:space="preserve"> </w:t>
      </w:r>
      <w:r>
        <w:rPr>
          <w:rFonts w:eastAsia="Calibri"/>
        </w:rPr>
        <w:t>муниципального</w:t>
      </w:r>
      <w:r w:rsidRPr="002E74DF">
        <w:rPr>
          <w:rFonts w:eastAsia="Calibri"/>
        </w:rPr>
        <w:t xml:space="preserve"> района в 201</w:t>
      </w:r>
      <w:r>
        <w:rPr>
          <w:rFonts w:eastAsia="Calibri"/>
        </w:rPr>
        <w:t>7</w:t>
      </w:r>
      <w:r w:rsidRPr="002E74DF">
        <w:rPr>
          <w:rFonts w:eastAsia="Calibri"/>
        </w:rPr>
        <w:t xml:space="preserve"> году и январе-</w:t>
      </w:r>
      <w:r>
        <w:rPr>
          <w:rFonts w:eastAsia="Calibri"/>
        </w:rPr>
        <w:t>июне</w:t>
      </w:r>
      <w:r w:rsidRPr="002E74DF">
        <w:rPr>
          <w:rFonts w:eastAsia="Calibri"/>
        </w:rPr>
        <w:t xml:space="preserve"> 201</w:t>
      </w:r>
      <w:r>
        <w:rPr>
          <w:rFonts w:eastAsia="Calibri"/>
        </w:rPr>
        <w:t xml:space="preserve">8 </w:t>
      </w:r>
      <w:r w:rsidRPr="002E74DF">
        <w:rPr>
          <w:rFonts w:eastAsia="Calibri"/>
        </w:rPr>
        <w:t>года,</w:t>
      </w:r>
      <w:r w:rsidRPr="007A6569">
        <w:rPr>
          <w:rFonts w:eastAsia="Calibri"/>
        </w:rPr>
        <w:t xml:space="preserve"> </w:t>
      </w:r>
      <w:r w:rsidRPr="00DD5810">
        <w:rPr>
          <w:rFonts w:eastAsia="Calibri"/>
        </w:rPr>
        <w:t>среднесрочный прогноз индексов цен и индексов-дефляторов по отраслям экономики</w:t>
      </w:r>
      <w:r>
        <w:rPr>
          <w:rFonts w:eastAsia="Calibri"/>
        </w:rPr>
        <w:t>, влияние прогнозируемых условий и факторов роста.</w:t>
      </w:r>
    </w:p>
    <w:p w:rsidR="00D03F3C" w:rsidRPr="00273BAA" w:rsidRDefault="00D03F3C" w:rsidP="00273BAA">
      <w:pPr>
        <w:rPr>
          <w:szCs w:val="28"/>
        </w:rPr>
      </w:pPr>
      <w:r w:rsidRPr="00A211A1">
        <w:tab/>
      </w:r>
      <w:r w:rsidRPr="00273BAA">
        <w:rPr>
          <w:szCs w:val="28"/>
        </w:rPr>
        <w:t>Демографическая ситуация в районе за последние годов ухудшилась. Численность населения с 10,7 тыс. чел. (перепись 2010 год) сократилась до 9,</w:t>
      </w:r>
      <w:r w:rsidR="00273BAA">
        <w:rPr>
          <w:szCs w:val="28"/>
        </w:rPr>
        <w:t>2</w:t>
      </w:r>
      <w:r w:rsidRPr="00273BAA">
        <w:rPr>
          <w:szCs w:val="28"/>
        </w:rPr>
        <w:t xml:space="preserve"> тыс. чел. </w:t>
      </w:r>
      <w:r w:rsidRPr="00273BAA">
        <w:rPr>
          <w:bCs/>
          <w:szCs w:val="28"/>
        </w:rPr>
        <w:t>В основном население района сельское – 5,</w:t>
      </w:r>
      <w:r w:rsidR="00273BAA">
        <w:rPr>
          <w:bCs/>
          <w:szCs w:val="28"/>
        </w:rPr>
        <w:t>7</w:t>
      </w:r>
      <w:r w:rsidRPr="00273BAA">
        <w:rPr>
          <w:bCs/>
          <w:szCs w:val="28"/>
        </w:rPr>
        <w:t xml:space="preserve"> тыс. чел. (61,</w:t>
      </w:r>
      <w:r w:rsidR="00273BAA">
        <w:rPr>
          <w:bCs/>
          <w:szCs w:val="28"/>
        </w:rPr>
        <w:t>9</w:t>
      </w:r>
      <w:r w:rsidRPr="00273BAA">
        <w:rPr>
          <w:bCs/>
          <w:szCs w:val="28"/>
        </w:rPr>
        <w:t xml:space="preserve">%). </w:t>
      </w:r>
      <w:r w:rsidRPr="00273BAA">
        <w:rPr>
          <w:szCs w:val="28"/>
        </w:rPr>
        <w:t xml:space="preserve">По оценке, среднегодовая численность населения Ольгинского района ежегодно будет сокращаться за счет миграционной и естественной убыли на </w:t>
      </w:r>
      <w:r w:rsidR="00273BAA">
        <w:rPr>
          <w:szCs w:val="28"/>
        </w:rPr>
        <w:t>10</w:t>
      </w:r>
      <w:r w:rsidRPr="00273BAA">
        <w:rPr>
          <w:szCs w:val="28"/>
        </w:rPr>
        <w:t>0-2</w:t>
      </w:r>
      <w:r w:rsidR="00273BAA">
        <w:rPr>
          <w:szCs w:val="28"/>
        </w:rPr>
        <w:t>2</w:t>
      </w:r>
      <w:r w:rsidRPr="00273BAA">
        <w:rPr>
          <w:szCs w:val="28"/>
        </w:rPr>
        <w:t>0 человек и составит к 202</w:t>
      </w:r>
      <w:r w:rsidR="00273BAA">
        <w:rPr>
          <w:szCs w:val="28"/>
        </w:rPr>
        <w:t>1</w:t>
      </w:r>
      <w:r w:rsidRPr="00273BAA">
        <w:rPr>
          <w:szCs w:val="28"/>
        </w:rPr>
        <w:t xml:space="preserve"> году 9,0 тыс. чел.</w:t>
      </w:r>
    </w:p>
    <w:p w:rsidR="00D03F3C" w:rsidRPr="00A211A1" w:rsidRDefault="00D03F3C" w:rsidP="00D03F3C">
      <w:pPr>
        <w:pStyle w:val="a6"/>
        <w:rPr>
          <w:sz w:val="28"/>
          <w:szCs w:val="28"/>
        </w:rPr>
      </w:pPr>
      <w:r w:rsidRPr="00A211A1">
        <w:rPr>
          <w:sz w:val="28"/>
          <w:szCs w:val="28"/>
        </w:rPr>
        <w:lastRenderedPageBreak/>
        <w:t>Основные тенденции социально-экономического развития района в 201</w:t>
      </w:r>
      <w:r>
        <w:rPr>
          <w:sz w:val="28"/>
          <w:szCs w:val="28"/>
        </w:rPr>
        <w:t>8</w:t>
      </w:r>
      <w:r w:rsidRPr="00A211A1">
        <w:rPr>
          <w:sz w:val="28"/>
          <w:szCs w:val="28"/>
        </w:rPr>
        <w:t xml:space="preserve"> году (в сопоставимых ценах):</w:t>
      </w:r>
    </w:p>
    <w:p w:rsidR="00D03F3C" w:rsidRPr="00A211A1" w:rsidRDefault="00D03F3C" w:rsidP="00D03F3C">
      <w:pPr>
        <w:pStyle w:val="a6"/>
        <w:rPr>
          <w:sz w:val="28"/>
          <w:szCs w:val="28"/>
        </w:rPr>
      </w:pPr>
      <w:r w:rsidRPr="00A211A1">
        <w:rPr>
          <w:sz w:val="28"/>
          <w:szCs w:val="28"/>
        </w:rPr>
        <w:t>- рост объемов производства продукции в</w:t>
      </w:r>
      <w:r>
        <w:rPr>
          <w:sz w:val="28"/>
          <w:szCs w:val="28"/>
        </w:rPr>
        <w:t xml:space="preserve"> обрабатывающем секторе на 106,</w:t>
      </w:r>
      <w:r w:rsidR="00273BAA">
        <w:rPr>
          <w:sz w:val="28"/>
          <w:szCs w:val="28"/>
        </w:rPr>
        <w:t>3</w:t>
      </w:r>
      <w:r w:rsidRPr="00A211A1">
        <w:rPr>
          <w:sz w:val="28"/>
          <w:szCs w:val="28"/>
        </w:rPr>
        <w:t>%;</w:t>
      </w:r>
    </w:p>
    <w:p w:rsidR="00D03F3C" w:rsidRPr="00A211A1" w:rsidRDefault="00D03F3C" w:rsidP="00D03F3C">
      <w:pPr>
        <w:pStyle w:val="a6"/>
        <w:rPr>
          <w:sz w:val="28"/>
          <w:szCs w:val="28"/>
        </w:rPr>
      </w:pPr>
      <w:r w:rsidRPr="00A211A1">
        <w:rPr>
          <w:sz w:val="28"/>
          <w:szCs w:val="28"/>
        </w:rPr>
        <w:t>- рост объемов валовой продук</w:t>
      </w:r>
      <w:r>
        <w:rPr>
          <w:sz w:val="28"/>
          <w:szCs w:val="28"/>
        </w:rPr>
        <w:t>ции сельского хозяйства на 104,3</w:t>
      </w:r>
      <w:r w:rsidRPr="00A211A1">
        <w:rPr>
          <w:sz w:val="28"/>
          <w:szCs w:val="28"/>
        </w:rPr>
        <w:t>%;</w:t>
      </w:r>
    </w:p>
    <w:p w:rsidR="00D03F3C" w:rsidRPr="00273BAA" w:rsidRDefault="00273BAA" w:rsidP="00D03F3C">
      <w:pPr>
        <w:pStyle w:val="a6"/>
        <w:rPr>
          <w:sz w:val="28"/>
          <w:szCs w:val="28"/>
          <w:highlight w:val="yellow"/>
        </w:rPr>
      </w:pPr>
      <w:r w:rsidRPr="00A211A1">
        <w:rPr>
          <w:sz w:val="28"/>
          <w:szCs w:val="28"/>
        </w:rPr>
        <w:t xml:space="preserve">- рост объемов </w:t>
      </w:r>
      <w:r w:rsidRPr="00273BAA">
        <w:rPr>
          <w:sz w:val="28"/>
          <w:szCs w:val="28"/>
        </w:rPr>
        <w:t xml:space="preserve">водоснабжения, водоотведения, организации сбора и утилизации отходов </w:t>
      </w:r>
      <w:r w:rsidR="00D03F3C" w:rsidRPr="00273BAA">
        <w:rPr>
          <w:sz w:val="28"/>
          <w:szCs w:val="28"/>
        </w:rPr>
        <w:t>на 10</w:t>
      </w:r>
      <w:r w:rsidRPr="00273BAA">
        <w:rPr>
          <w:sz w:val="28"/>
          <w:szCs w:val="28"/>
        </w:rPr>
        <w:t>0,1</w:t>
      </w:r>
      <w:r w:rsidR="00D03F3C" w:rsidRPr="00273BAA">
        <w:rPr>
          <w:sz w:val="28"/>
          <w:szCs w:val="28"/>
        </w:rPr>
        <w:t>%;</w:t>
      </w:r>
    </w:p>
    <w:p w:rsidR="00D03F3C" w:rsidRPr="00273BAA" w:rsidRDefault="00D03F3C" w:rsidP="00D03F3C">
      <w:pPr>
        <w:pStyle w:val="a6"/>
        <w:rPr>
          <w:sz w:val="28"/>
          <w:szCs w:val="28"/>
        </w:rPr>
      </w:pPr>
      <w:r w:rsidRPr="00273BAA">
        <w:rPr>
          <w:sz w:val="28"/>
          <w:szCs w:val="28"/>
        </w:rPr>
        <w:t>- рост объемов работ по виду деятельности «строительство» на 104.</w:t>
      </w:r>
      <w:r w:rsidR="00273BAA" w:rsidRPr="00273BAA">
        <w:rPr>
          <w:sz w:val="28"/>
          <w:szCs w:val="28"/>
        </w:rPr>
        <w:t>4</w:t>
      </w:r>
      <w:r w:rsidRPr="00273BAA">
        <w:rPr>
          <w:sz w:val="28"/>
          <w:szCs w:val="28"/>
        </w:rPr>
        <w:t>%;</w:t>
      </w:r>
    </w:p>
    <w:p w:rsidR="00D03F3C" w:rsidRPr="00273BAA" w:rsidRDefault="00D03F3C" w:rsidP="00D03F3C">
      <w:pPr>
        <w:pStyle w:val="a6"/>
        <w:rPr>
          <w:sz w:val="28"/>
          <w:szCs w:val="28"/>
        </w:rPr>
      </w:pPr>
      <w:r w:rsidRPr="00273BAA">
        <w:rPr>
          <w:sz w:val="28"/>
          <w:szCs w:val="28"/>
        </w:rPr>
        <w:t xml:space="preserve">- оборот розничной торговли по всем каналам реализации </w:t>
      </w:r>
      <w:r w:rsidR="00273BAA" w:rsidRPr="00273BAA">
        <w:rPr>
          <w:sz w:val="28"/>
          <w:szCs w:val="28"/>
        </w:rPr>
        <w:t xml:space="preserve">превысит уровень 2017 года </w:t>
      </w:r>
      <w:r w:rsidRPr="00273BAA">
        <w:rPr>
          <w:sz w:val="28"/>
          <w:szCs w:val="28"/>
        </w:rPr>
        <w:t>на 10</w:t>
      </w:r>
      <w:r w:rsidR="00273BAA" w:rsidRPr="00273BAA">
        <w:rPr>
          <w:sz w:val="28"/>
          <w:szCs w:val="28"/>
        </w:rPr>
        <w:t>2</w:t>
      </w:r>
      <w:r w:rsidRPr="00273BAA">
        <w:rPr>
          <w:sz w:val="28"/>
          <w:szCs w:val="28"/>
        </w:rPr>
        <w:t>,</w:t>
      </w:r>
      <w:r w:rsidR="00273BAA" w:rsidRPr="00273BAA">
        <w:rPr>
          <w:sz w:val="28"/>
          <w:szCs w:val="28"/>
        </w:rPr>
        <w:t>9</w:t>
      </w:r>
      <w:r w:rsidRPr="00273BAA">
        <w:rPr>
          <w:sz w:val="28"/>
          <w:szCs w:val="28"/>
        </w:rPr>
        <w:t>%;</w:t>
      </w:r>
    </w:p>
    <w:p w:rsidR="00D03F3C" w:rsidRPr="00273BAA" w:rsidRDefault="00D03F3C" w:rsidP="00D03F3C">
      <w:pPr>
        <w:pStyle w:val="a6"/>
        <w:rPr>
          <w:sz w:val="28"/>
          <w:szCs w:val="28"/>
        </w:rPr>
      </w:pPr>
      <w:r w:rsidRPr="00273BAA">
        <w:rPr>
          <w:sz w:val="28"/>
          <w:szCs w:val="28"/>
        </w:rPr>
        <w:t>- рост объема платных услуг населению – 102,</w:t>
      </w:r>
      <w:r w:rsidR="00273BAA" w:rsidRPr="00273BAA">
        <w:rPr>
          <w:sz w:val="28"/>
          <w:szCs w:val="28"/>
        </w:rPr>
        <w:t>2</w:t>
      </w:r>
      <w:r w:rsidRPr="00273BAA">
        <w:rPr>
          <w:sz w:val="28"/>
          <w:szCs w:val="28"/>
        </w:rPr>
        <w:t>%;</w:t>
      </w:r>
    </w:p>
    <w:p w:rsidR="00D03F3C" w:rsidRPr="00273BAA" w:rsidRDefault="00D03F3C" w:rsidP="00D03F3C">
      <w:pPr>
        <w:pStyle w:val="24"/>
        <w:tabs>
          <w:tab w:val="num" w:pos="1080"/>
        </w:tabs>
        <w:spacing w:line="360" w:lineRule="auto"/>
        <w:ind w:left="0" w:firstLine="720"/>
      </w:pPr>
      <w:r w:rsidRPr="00273BAA">
        <w:t>- рост среднемесячной заработной платы на 10</w:t>
      </w:r>
      <w:r w:rsidR="00273BAA" w:rsidRPr="00273BAA">
        <w:t>8.4</w:t>
      </w:r>
      <w:r w:rsidRPr="00273BAA">
        <w:t>%.</w:t>
      </w:r>
    </w:p>
    <w:p w:rsidR="00D03F3C" w:rsidRPr="00903780" w:rsidRDefault="00D03F3C" w:rsidP="00903780">
      <w:pPr>
        <w:ind w:firstLine="709"/>
        <w:rPr>
          <w:rFonts w:ascii="Times New Roman CYR" w:hAnsi="Times New Roman CYR"/>
          <w:szCs w:val="28"/>
        </w:rPr>
      </w:pPr>
      <w:r w:rsidRPr="00903780">
        <w:rPr>
          <w:szCs w:val="28"/>
        </w:rPr>
        <w:t>За 201</w:t>
      </w:r>
      <w:r w:rsidR="00273BAA" w:rsidRPr="00903780">
        <w:rPr>
          <w:szCs w:val="28"/>
        </w:rPr>
        <w:t>8</w:t>
      </w:r>
      <w:r w:rsidRPr="00903780">
        <w:rPr>
          <w:szCs w:val="28"/>
        </w:rPr>
        <w:t xml:space="preserve"> год по оценке выпуск товаров и услуг составит 1650,1 млн. руб., что в действующих ценах на 106,7% выше уровня 2016 года (1546,2 млн. руб.).</w:t>
      </w:r>
    </w:p>
    <w:p w:rsidR="00D03F3C" w:rsidRDefault="00D03F3C" w:rsidP="00903780">
      <w:pPr>
        <w:pStyle w:val="defscrRUSTxtStyleText"/>
        <w:tabs>
          <w:tab w:val="left" w:pos="1260"/>
        </w:tabs>
        <w:spacing w:before="0" w:line="360" w:lineRule="auto"/>
        <w:ind w:firstLine="709"/>
        <w:rPr>
          <w:sz w:val="28"/>
          <w:szCs w:val="28"/>
        </w:rPr>
      </w:pPr>
      <w:r w:rsidRPr="00903780">
        <w:rPr>
          <w:sz w:val="28"/>
          <w:szCs w:val="28"/>
        </w:rPr>
        <w:t>Прогнозная оценка социально-экономического развития Ольгинского муниципального района в 201</w:t>
      </w:r>
      <w:r w:rsidR="00903780" w:rsidRPr="00903780">
        <w:rPr>
          <w:sz w:val="28"/>
          <w:szCs w:val="28"/>
        </w:rPr>
        <w:t>9</w:t>
      </w:r>
      <w:r w:rsidRPr="00903780">
        <w:rPr>
          <w:sz w:val="28"/>
          <w:szCs w:val="28"/>
        </w:rPr>
        <w:t>-202</w:t>
      </w:r>
      <w:r w:rsidR="00903780" w:rsidRPr="00903780">
        <w:rPr>
          <w:sz w:val="28"/>
          <w:szCs w:val="28"/>
        </w:rPr>
        <w:t>1</w:t>
      </w:r>
      <w:r w:rsidRPr="00903780">
        <w:rPr>
          <w:sz w:val="28"/>
          <w:szCs w:val="28"/>
        </w:rPr>
        <w:t xml:space="preserve"> годах предполагает также устойчивый экономический и инвестиционный рост, активное развитие малого и среднего предпринимательства. К 202</w:t>
      </w:r>
      <w:r w:rsidR="00903780" w:rsidRPr="00903780">
        <w:rPr>
          <w:sz w:val="28"/>
          <w:szCs w:val="28"/>
        </w:rPr>
        <w:t>1</w:t>
      </w:r>
      <w:r w:rsidRPr="00903780">
        <w:rPr>
          <w:sz w:val="28"/>
          <w:szCs w:val="28"/>
        </w:rPr>
        <w:t xml:space="preserve"> году рост выпуска товаров и услуг составит 12</w:t>
      </w:r>
      <w:r w:rsidR="00903780" w:rsidRPr="00903780">
        <w:rPr>
          <w:sz w:val="28"/>
          <w:szCs w:val="28"/>
        </w:rPr>
        <w:t>5</w:t>
      </w:r>
      <w:r w:rsidRPr="00903780">
        <w:rPr>
          <w:sz w:val="28"/>
          <w:szCs w:val="28"/>
        </w:rPr>
        <w:t>,</w:t>
      </w:r>
      <w:r w:rsidR="00903780" w:rsidRPr="00903780">
        <w:rPr>
          <w:sz w:val="28"/>
          <w:szCs w:val="28"/>
        </w:rPr>
        <w:t>3</w:t>
      </w:r>
      <w:r w:rsidRPr="00903780">
        <w:rPr>
          <w:sz w:val="28"/>
          <w:szCs w:val="28"/>
        </w:rPr>
        <w:t>% к уровню 201</w:t>
      </w:r>
      <w:r w:rsidR="00903780" w:rsidRPr="00903780">
        <w:rPr>
          <w:sz w:val="28"/>
          <w:szCs w:val="28"/>
        </w:rPr>
        <w:t>8</w:t>
      </w:r>
      <w:r w:rsidRPr="00903780">
        <w:rPr>
          <w:sz w:val="28"/>
          <w:szCs w:val="28"/>
        </w:rPr>
        <w:t xml:space="preserve"> года.</w:t>
      </w:r>
    </w:p>
    <w:p w:rsidR="00B3662F" w:rsidRDefault="00B3662F" w:rsidP="00B3662F">
      <w:pPr>
        <w:ind w:firstLine="624"/>
        <w:rPr>
          <w:iCs/>
        </w:rPr>
      </w:pPr>
      <w:r w:rsidRPr="003623A0">
        <w:t xml:space="preserve">На развитие экономики и социальной сферы </w:t>
      </w:r>
      <w:r>
        <w:t xml:space="preserve">Ольгинского муниципального </w:t>
      </w:r>
      <w:r w:rsidRPr="003623A0">
        <w:t>района организациями всех форм собственности за счет всех источников финансирования в 201</w:t>
      </w:r>
      <w:r>
        <w:t>8</w:t>
      </w:r>
      <w:r w:rsidRPr="003623A0">
        <w:t xml:space="preserve"> году планируется направить 1</w:t>
      </w:r>
      <w:r>
        <w:t>20</w:t>
      </w:r>
      <w:r w:rsidRPr="003623A0">
        <w:t>,</w:t>
      </w:r>
      <w:r>
        <w:t>0</w:t>
      </w:r>
      <w:r w:rsidRPr="003623A0">
        <w:t xml:space="preserve"> млн.руб. инвестиций в основной капитал</w:t>
      </w:r>
      <w:r>
        <w:t>, в т.ч. 42 млн. руб.</w:t>
      </w:r>
      <w:r w:rsidRPr="003623A0">
        <w:rPr>
          <w:iCs/>
        </w:rPr>
        <w:t xml:space="preserve"> собственные средства хозяйствующих субъектов</w:t>
      </w:r>
      <w:r>
        <w:rPr>
          <w:iCs/>
        </w:rPr>
        <w:t>, 78 млн.руб. - привлеченные средства, из них бюджетные средства составят 7,6%</w:t>
      </w:r>
      <w:r w:rsidRPr="00175490">
        <w:rPr>
          <w:iCs/>
        </w:rPr>
        <w:t>.</w:t>
      </w:r>
    </w:p>
    <w:p w:rsidR="00B3662F" w:rsidRPr="00752A64" w:rsidRDefault="00B3662F" w:rsidP="00B3662F">
      <w:pPr>
        <w:suppressAutoHyphens/>
        <w:ind w:firstLine="709"/>
      </w:pPr>
      <w:r w:rsidRPr="00752A64">
        <w:t>Ольгинск</w:t>
      </w:r>
      <w:r>
        <w:t>ий</w:t>
      </w:r>
      <w:r w:rsidRPr="00752A64">
        <w:t xml:space="preserve"> муниципальн</w:t>
      </w:r>
      <w:r>
        <w:t>ый</w:t>
      </w:r>
      <w:r w:rsidRPr="00752A64">
        <w:t xml:space="preserve"> район территориально входит в зону свободного порта Владивосток.</w:t>
      </w:r>
    </w:p>
    <w:p w:rsidR="00B3662F" w:rsidRPr="00752A64" w:rsidRDefault="00B3662F" w:rsidP="00B3662F">
      <w:pPr>
        <w:ind w:firstLine="708"/>
      </w:pPr>
      <w:r w:rsidRPr="00752A64">
        <w:t xml:space="preserve">В рамках Федерального закона о свободном порте Владивосток по Ольгинскому району по состоянию на текущую дату зарегистрировано 9 резидентов. Реализация Бизнес -планов данных компаний-резидентов </w:t>
      </w:r>
      <w:r w:rsidRPr="00752A64">
        <w:lastRenderedPageBreak/>
        <w:t>запланированы на 2016-2020 годы, в которых утверждено создание новых рабочих мест, вложение инвестиций в экономику района. Общее количество новых вводимых рабочих мест более 400. Размер ожидаемых инвестиций более 3,5 млрд.</w:t>
      </w:r>
    </w:p>
    <w:p w:rsidR="00B3662F" w:rsidRDefault="00B3662F" w:rsidP="00B3662F">
      <w:pPr>
        <w:ind w:firstLine="708"/>
      </w:pPr>
      <w:r w:rsidRPr="00752A64">
        <w:t>Перечень резидентов, зарегистрированных  на территории Ольгинского муниципального района:</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7664"/>
      </w:tblGrid>
      <w:tr w:rsidR="00B3662F" w:rsidRPr="001445A2" w:rsidTr="00B3662F">
        <w:trPr>
          <w:trHeight w:val="254"/>
        </w:trPr>
        <w:tc>
          <w:tcPr>
            <w:tcW w:w="1980" w:type="dxa"/>
          </w:tcPr>
          <w:p w:rsidR="00B3662F" w:rsidRPr="00B3662F" w:rsidRDefault="00B3662F" w:rsidP="00A57AE0">
            <w:pPr>
              <w:spacing w:line="240" w:lineRule="auto"/>
              <w:ind w:left="1" w:firstLine="5"/>
              <w:jc w:val="center"/>
              <w:rPr>
                <w:sz w:val="24"/>
                <w:szCs w:val="24"/>
              </w:rPr>
            </w:pPr>
            <w:bookmarkStart w:id="4" w:name="page19"/>
            <w:bookmarkStart w:id="5" w:name="page21"/>
            <w:bookmarkStart w:id="6" w:name="page23"/>
            <w:bookmarkStart w:id="7" w:name="page25"/>
            <w:bookmarkStart w:id="8" w:name="page27"/>
            <w:bookmarkEnd w:id="4"/>
            <w:bookmarkEnd w:id="5"/>
            <w:bookmarkEnd w:id="6"/>
            <w:bookmarkEnd w:id="7"/>
            <w:bookmarkEnd w:id="8"/>
            <w:r w:rsidRPr="00B3662F">
              <w:rPr>
                <w:sz w:val="24"/>
                <w:szCs w:val="24"/>
              </w:rPr>
              <w:t xml:space="preserve">Наименование </w:t>
            </w:r>
          </w:p>
        </w:tc>
        <w:tc>
          <w:tcPr>
            <w:tcW w:w="7664" w:type="dxa"/>
          </w:tcPr>
          <w:p w:rsidR="00B3662F" w:rsidRPr="00B3662F" w:rsidRDefault="00B3662F" w:rsidP="00A57AE0">
            <w:pPr>
              <w:spacing w:line="240" w:lineRule="auto"/>
              <w:ind w:left="65"/>
              <w:rPr>
                <w:sz w:val="24"/>
                <w:szCs w:val="24"/>
              </w:rPr>
            </w:pPr>
            <w:r w:rsidRPr="00B3662F">
              <w:rPr>
                <w:sz w:val="24"/>
                <w:szCs w:val="24"/>
              </w:rPr>
              <w:t>Вид (виды) предпринимательской деятельности, осуществляемой резидентом СПВ</w:t>
            </w:r>
          </w:p>
        </w:tc>
      </w:tr>
      <w:tr w:rsidR="00B3662F" w:rsidRPr="001D084B" w:rsidTr="00B3662F">
        <w:trPr>
          <w:trHeight w:val="1601"/>
        </w:trPr>
        <w:tc>
          <w:tcPr>
            <w:tcW w:w="1980" w:type="dxa"/>
          </w:tcPr>
          <w:p w:rsidR="00B3662F" w:rsidRPr="00B3662F" w:rsidRDefault="00B3662F" w:rsidP="00A57AE0">
            <w:pPr>
              <w:spacing w:line="240" w:lineRule="auto"/>
              <w:ind w:firstLine="5"/>
              <w:jc w:val="center"/>
              <w:rPr>
                <w:sz w:val="24"/>
                <w:szCs w:val="24"/>
              </w:rPr>
            </w:pPr>
            <w:bookmarkStart w:id="9" w:name="page3"/>
            <w:bookmarkStart w:id="10" w:name="page5"/>
            <w:bookmarkStart w:id="11" w:name="page7"/>
            <w:bookmarkStart w:id="12" w:name="page9"/>
            <w:bookmarkStart w:id="13" w:name="page11"/>
            <w:bookmarkEnd w:id="9"/>
            <w:bookmarkEnd w:id="10"/>
            <w:bookmarkEnd w:id="11"/>
            <w:bookmarkEnd w:id="12"/>
            <w:bookmarkEnd w:id="13"/>
            <w:r w:rsidRPr="00B3662F">
              <w:rPr>
                <w:sz w:val="24"/>
                <w:szCs w:val="24"/>
              </w:rPr>
              <w:t xml:space="preserve">ООО </w:t>
            </w:r>
          </w:p>
          <w:p w:rsidR="00B3662F" w:rsidRPr="00B3662F" w:rsidRDefault="00B3662F" w:rsidP="00A57AE0">
            <w:pPr>
              <w:spacing w:line="240" w:lineRule="auto"/>
              <w:ind w:firstLine="5"/>
              <w:jc w:val="center"/>
              <w:rPr>
                <w:sz w:val="24"/>
                <w:szCs w:val="24"/>
              </w:rPr>
            </w:pPr>
            <w:r w:rsidRPr="00B3662F">
              <w:rPr>
                <w:sz w:val="24"/>
                <w:szCs w:val="24"/>
              </w:rPr>
              <w:t>Ольгинские</w:t>
            </w:r>
          </w:p>
          <w:p w:rsidR="00B3662F" w:rsidRPr="00B3662F" w:rsidRDefault="00B3662F" w:rsidP="00A57AE0">
            <w:pPr>
              <w:spacing w:line="240" w:lineRule="auto"/>
              <w:ind w:firstLine="5"/>
              <w:jc w:val="center"/>
              <w:rPr>
                <w:sz w:val="24"/>
                <w:szCs w:val="24"/>
              </w:rPr>
            </w:pPr>
            <w:r w:rsidRPr="00B3662F">
              <w:rPr>
                <w:sz w:val="24"/>
                <w:szCs w:val="24"/>
              </w:rPr>
              <w:t>Лесопромышлен ники»</w:t>
            </w:r>
          </w:p>
          <w:p w:rsidR="00B3662F" w:rsidRPr="00B3662F" w:rsidRDefault="00B3662F" w:rsidP="00A57AE0">
            <w:pPr>
              <w:spacing w:line="240" w:lineRule="auto"/>
              <w:ind w:firstLine="5"/>
              <w:jc w:val="center"/>
              <w:rPr>
                <w:sz w:val="24"/>
                <w:szCs w:val="24"/>
              </w:rPr>
            </w:pPr>
          </w:p>
        </w:tc>
        <w:tc>
          <w:tcPr>
            <w:tcW w:w="7664" w:type="dxa"/>
          </w:tcPr>
          <w:p w:rsidR="00B3662F" w:rsidRPr="00B3662F" w:rsidRDefault="00B3662F" w:rsidP="00A57AE0">
            <w:pPr>
              <w:spacing w:line="240" w:lineRule="auto"/>
              <w:ind w:left="65"/>
              <w:rPr>
                <w:sz w:val="24"/>
                <w:szCs w:val="24"/>
              </w:rPr>
            </w:pPr>
            <w:r w:rsidRPr="00B3662F">
              <w:rPr>
                <w:sz w:val="24"/>
                <w:szCs w:val="24"/>
              </w:rPr>
              <w:t>лесоводство и лесозаготовки; хранение и складирование; транспортная обработка грузов; распиловка и строгание древесины, пропитка древесины, производство шпона, фанеры, плит, панелей, производство деревянных строительных конструкций, включая сборные деревянные строения, и столярных изделий, производство деревянной тары, производство древесного угля и топливных брикетов.</w:t>
            </w:r>
          </w:p>
        </w:tc>
      </w:tr>
      <w:tr w:rsidR="00B3662F" w:rsidRPr="001D084B" w:rsidTr="00B3662F">
        <w:trPr>
          <w:trHeight w:val="1780"/>
        </w:trPr>
        <w:tc>
          <w:tcPr>
            <w:tcW w:w="1980" w:type="dxa"/>
          </w:tcPr>
          <w:p w:rsidR="00B3662F" w:rsidRPr="00B3662F" w:rsidRDefault="00B3662F" w:rsidP="00A57AE0">
            <w:pPr>
              <w:spacing w:line="240" w:lineRule="auto"/>
              <w:ind w:firstLine="5"/>
              <w:jc w:val="center"/>
              <w:rPr>
                <w:sz w:val="24"/>
                <w:szCs w:val="24"/>
              </w:rPr>
            </w:pPr>
            <w:r w:rsidRPr="00B3662F">
              <w:rPr>
                <w:sz w:val="24"/>
                <w:szCs w:val="24"/>
              </w:rPr>
              <w:t>ООО «Ольга Бункер»</w:t>
            </w:r>
          </w:p>
          <w:p w:rsidR="00B3662F" w:rsidRPr="00B3662F" w:rsidRDefault="00B3662F" w:rsidP="00A57AE0">
            <w:pPr>
              <w:spacing w:line="240" w:lineRule="auto"/>
              <w:ind w:firstLine="5"/>
              <w:jc w:val="center"/>
              <w:rPr>
                <w:sz w:val="24"/>
                <w:szCs w:val="24"/>
              </w:rPr>
            </w:pPr>
          </w:p>
        </w:tc>
        <w:tc>
          <w:tcPr>
            <w:tcW w:w="7664" w:type="dxa"/>
          </w:tcPr>
          <w:p w:rsidR="00B3662F" w:rsidRPr="00B3662F" w:rsidRDefault="00B3662F" w:rsidP="00A57AE0">
            <w:pPr>
              <w:spacing w:line="240" w:lineRule="auto"/>
              <w:ind w:left="65"/>
              <w:rPr>
                <w:sz w:val="24"/>
                <w:szCs w:val="24"/>
              </w:rPr>
            </w:pPr>
            <w:r w:rsidRPr="00B3662F">
              <w:rPr>
                <w:sz w:val="24"/>
                <w:szCs w:val="24"/>
              </w:rPr>
              <w:t>хранение и складирование; транспортная обработка грузов; организация перевозок грузов; прочая вспомогательная деятельность морского транспорта; прочая вспомогательная деятельность автомобильного транспорта; транспортная обработка контейнеров; транспортная обработка прочих грузов; аренда прочих транспортных средств и оборудования; хранение замороженной рыбной продукции</w:t>
            </w:r>
          </w:p>
        </w:tc>
      </w:tr>
      <w:tr w:rsidR="00B3662F" w:rsidRPr="001D084B" w:rsidTr="00B3662F">
        <w:trPr>
          <w:trHeight w:val="529"/>
        </w:trPr>
        <w:tc>
          <w:tcPr>
            <w:tcW w:w="1980" w:type="dxa"/>
          </w:tcPr>
          <w:p w:rsidR="00B3662F" w:rsidRPr="00B3662F" w:rsidRDefault="00B3662F" w:rsidP="00A57AE0">
            <w:pPr>
              <w:spacing w:line="240" w:lineRule="auto"/>
              <w:ind w:firstLine="5"/>
              <w:jc w:val="center"/>
              <w:rPr>
                <w:sz w:val="24"/>
                <w:szCs w:val="24"/>
              </w:rPr>
            </w:pPr>
            <w:r w:rsidRPr="00B3662F">
              <w:rPr>
                <w:sz w:val="24"/>
                <w:szCs w:val="24"/>
              </w:rPr>
              <w:t>ООО «Мраморная компания»</w:t>
            </w:r>
          </w:p>
        </w:tc>
        <w:tc>
          <w:tcPr>
            <w:tcW w:w="7664" w:type="dxa"/>
          </w:tcPr>
          <w:p w:rsidR="00B3662F" w:rsidRPr="00B3662F" w:rsidRDefault="00B3662F" w:rsidP="00A57AE0">
            <w:pPr>
              <w:spacing w:line="240" w:lineRule="auto"/>
              <w:ind w:left="65"/>
              <w:rPr>
                <w:sz w:val="24"/>
                <w:szCs w:val="24"/>
              </w:rPr>
            </w:pPr>
            <w:r w:rsidRPr="00B3662F">
              <w:rPr>
                <w:sz w:val="24"/>
                <w:szCs w:val="24"/>
              </w:rPr>
              <w:t>резка, обработка и отделка камня; транспортная обработка грузов; хранение и складирование.</w:t>
            </w:r>
          </w:p>
        </w:tc>
      </w:tr>
      <w:tr w:rsidR="00B3662F" w:rsidRPr="001D084B" w:rsidTr="00B3662F">
        <w:trPr>
          <w:trHeight w:val="529"/>
        </w:trPr>
        <w:tc>
          <w:tcPr>
            <w:tcW w:w="1980" w:type="dxa"/>
          </w:tcPr>
          <w:p w:rsidR="00B3662F" w:rsidRPr="00B3662F" w:rsidRDefault="00B3662F" w:rsidP="00A57AE0">
            <w:pPr>
              <w:spacing w:line="240" w:lineRule="auto"/>
              <w:ind w:firstLine="5"/>
              <w:jc w:val="center"/>
              <w:rPr>
                <w:sz w:val="24"/>
                <w:szCs w:val="24"/>
              </w:rPr>
            </w:pPr>
            <w:r w:rsidRPr="00B3662F">
              <w:rPr>
                <w:sz w:val="24"/>
                <w:szCs w:val="24"/>
              </w:rPr>
              <w:t>ООО «ЭкоЛайн»</w:t>
            </w:r>
          </w:p>
          <w:p w:rsidR="00B3662F" w:rsidRPr="00B3662F" w:rsidRDefault="00B3662F" w:rsidP="00A57AE0">
            <w:pPr>
              <w:spacing w:line="240" w:lineRule="auto"/>
              <w:ind w:firstLine="5"/>
              <w:jc w:val="center"/>
              <w:rPr>
                <w:sz w:val="24"/>
                <w:szCs w:val="24"/>
              </w:rPr>
            </w:pPr>
          </w:p>
        </w:tc>
        <w:tc>
          <w:tcPr>
            <w:tcW w:w="7664" w:type="dxa"/>
          </w:tcPr>
          <w:p w:rsidR="00B3662F" w:rsidRPr="00B3662F" w:rsidRDefault="00B3662F" w:rsidP="00A57AE0">
            <w:pPr>
              <w:spacing w:line="240" w:lineRule="auto"/>
              <w:rPr>
                <w:sz w:val="24"/>
                <w:szCs w:val="24"/>
              </w:rPr>
            </w:pPr>
            <w:r w:rsidRPr="00B3662F">
              <w:rPr>
                <w:sz w:val="24"/>
                <w:szCs w:val="24"/>
              </w:rPr>
              <w:t>Производство топливных гранул и брикетов из отходов деревообработки;</w:t>
            </w:r>
          </w:p>
          <w:p w:rsidR="00B3662F" w:rsidRPr="00B3662F" w:rsidRDefault="00B3662F" w:rsidP="00A57AE0">
            <w:pPr>
              <w:spacing w:line="240" w:lineRule="auto"/>
              <w:rPr>
                <w:sz w:val="24"/>
                <w:szCs w:val="24"/>
              </w:rPr>
            </w:pPr>
            <w:r w:rsidRPr="00B3662F">
              <w:rPr>
                <w:sz w:val="24"/>
                <w:szCs w:val="24"/>
              </w:rPr>
              <w:t>Производство шпона, фанеры, деревянных плит и панелей; Лесозаготовки;</w:t>
            </w:r>
          </w:p>
          <w:p w:rsidR="00B3662F" w:rsidRPr="00B3662F" w:rsidRDefault="00B3662F" w:rsidP="00A57AE0">
            <w:pPr>
              <w:spacing w:line="240" w:lineRule="auto"/>
              <w:rPr>
                <w:sz w:val="24"/>
                <w:szCs w:val="24"/>
              </w:rPr>
            </w:pPr>
            <w:r w:rsidRPr="00B3662F">
              <w:rPr>
                <w:sz w:val="24"/>
                <w:szCs w:val="24"/>
              </w:rPr>
              <w:t>Распиловка и строгание древесины.</w:t>
            </w:r>
          </w:p>
        </w:tc>
      </w:tr>
      <w:tr w:rsidR="00B3662F" w:rsidRPr="001D084B" w:rsidTr="00B3662F">
        <w:trPr>
          <w:trHeight w:val="529"/>
        </w:trPr>
        <w:tc>
          <w:tcPr>
            <w:tcW w:w="1980" w:type="dxa"/>
          </w:tcPr>
          <w:p w:rsidR="00B3662F" w:rsidRPr="00B3662F" w:rsidRDefault="00B3662F" w:rsidP="00A57AE0">
            <w:pPr>
              <w:spacing w:line="240" w:lineRule="auto"/>
              <w:ind w:firstLine="5"/>
              <w:jc w:val="center"/>
              <w:rPr>
                <w:sz w:val="24"/>
                <w:szCs w:val="24"/>
              </w:rPr>
            </w:pPr>
            <w:r w:rsidRPr="00B3662F">
              <w:rPr>
                <w:sz w:val="24"/>
                <w:szCs w:val="24"/>
              </w:rPr>
              <w:t>ООО «Восточные морские продукты»</w:t>
            </w:r>
          </w:p>
        </w:tc>
        <w:tc>
          <w:tcPr>
            <w:tcW w:w="7664" w:type="dxa"/>
          </w:tcPr>
          <w:p w:rsidR="00B3662F" w:rsidRPr="00B3662F" w:rsidRDefault="00B3662F" w:rsidP="00A57AE0">
            <w:pPr>
              <w:spacing w:line="240" w:lineRule="auto"/>
              <w:rPr>
                <w:sz w:val="24"/>
                <w:szCs w:val="24"/>
              </w:rPr>
            </w:pPr>
            <w:r w:rsidRPr="00B3662F">
              <w:rPr>
                <w:sz w:val="24"/>
                <w:szCs w:val="24"/>
              </w:rPr>
              <w:t>Воспроизводство морских биоресурсов искусственное; Рыболовство морское; Воспроизводство пресноводных биоресурсов искусственное</w:t>
            </w:r>
          </w:p>
        </w:tc>
      </w:tr>
      <w:tr w:rsidR="00B3662F" w:rsidRPr="001D084B" w:rsidTr="00B3662F">
        <w:trPr>
          <w:trHeight w:val="3920"/>
        </w:trPr>
        <w:tc>
          <w:tcPr>
            <w:tcW w:w="1980" w:type="dxa"/>
          </w:tcPr>
          <w:p w:rsidR="00B3662F" w:rsidRPr="00B3662F" w:rsidRDefault="00B3662F" w:rsidP="00A57AE0">
            <w:pPr>
              <w:spacing w:line="240" w:lineRule="auto"/>
              <w:ind w:firstLine="5"/>
              <w:jc w:val="center"/>
              <w:rPr>
                <w:sz w:val="24"/>
                <w:szCs w:val="24"/>
              </w:rPr>
            </w:pPr>
            <w:bookmarkStart w:id="14" w:name="page15"/>
            <w:bookmarkStart w:id="15" w:name="page17"/>
            <w:bookmarkEnd w:id="14"/>
            <w:bookmarkEnd w:id="15"/>
            <w:r w:rsidRPr="00B3662F">
              <w:rPr>
                <w:sz w:val="24"/>
                <w:szCs w:val="24"/>
              </w:rPr>
              <w:t xml:space="preserve">ООО </w:t>
            </w:r>
          </w:p>
          <w:p w:rsidR="00B3662F" w:rsidRPr="00B3662F" w:rsidRDefault="00B3662F" w:rsidP="00A57AE0">
            <w:pPr>
              <w:spacing w:line="240" w:lineRule="auto"/>
              <w:ind w:firstLine="5"/>
              <w:jc w:val="center"/>
              <w:rPr>
                <w:sz w:val="24"/>
                <w:szCs w:val="24"/>
              </w:rPr>
            </w:pPr>
            <w:r w:rsidRPr="00B3662F">
              <w:rPr>
                <w:sz w:val="24"/>
                <w:szCs w:val="24"/>
              </w:rPr>
              <w:t>«Ольгинский</w:t>
            </w:r>
          </w:p>
          <w:p w:rsidR="00B3662F" w:rsidRPr="00B3662F" w:rsidRDefault="00B3662F" w:rsidP="00A57AE0">
            <w:pPr>
              <w:spacing w:line="240" w:lineRule="auto"/>
              <w:ind w:firstLine="5"/>
              <w:jc w:val="center"/>
              <w:rPr>
                <w:sz w:val="24"/>
                <w:szCs w:val="24"/>
              </w:rPr>
            </w:pPr>
            <w:r w:rsidRPr="00B3662F">
              <w:rPr>
                <w:sz w:val="24"/>
                <w:szCs w:val="24"/>
              </w:rPr>
              <w:t>Домостроитель ный комбинат»</w:t>
            </w:r>
          </w:p>
          <w:p w:rsidR="00B3662F" w:rsidRPr="00B3662F" w:rsidRDefault="00B3662F" w:rsidP="00A57AE0">
            <w:pPr>
              <w:spacing w:line="240" w:lineRule="auto"/>
              <w:ind w:firstLine="5"/>
              <w:jc w:val="center"/>
              <w:rPr>
                <w:sz w:val="24"/>
                <w:szCs w:val="24"/>
              </w:rPr>
            </w:pPr>
          </w:p>
        </w:tc>
        <w:tc>
          <w:tcPr>
            <w:tcW w:w="7664" w:type="dxa"/>
          </w:tcPr>
          <w:p w:rsidR="00B3662F" w:rsidRPr="00B3662F" w:rsidRDefault="00B3662F" w:rsidP="00A57AE0">
            <w:pPr>
              <w:spacing w:line="240" w:lineRule="auto"/>
              <w:rPr>
                <w:sz w:val="24"/>
                <w:szCs w:val="24"/>
              </w:rPr>
            </w:pPr>
            <w:r w:rsidRPr="00B3662F">
              <w:rPr>
                <w:sz w:val="24"/>
                <w:szCs w:val="24"/>
              </w:rPr>
              <w:t>производство блоков для мощения, стеклоблоков, плит, прочих изделий из прессованного или отформованного стекла, используемых в строительстве; производство многоячеистого стекла или пеностекла в блоках, плитах, аналогичных формах; строительство всех типов жилых домов, таких как: одноквартирные и многоквартирные, включая многоэтажные здания, а именно: строительство</w:t>
            </w:r>
          </w:p>
          <w:p w:rsidR="00B3662F" w:rsidRPr="00B3662F" w:rsidRDefault="00B3662F" w:rsidP="00A57AE0">
            <w:pPr>
              <w:spacing w:line="240" w:lineRule="auto"/>
              <w:rPr>
                <w:sz w:val="24"/>
                <w:szCs w:val="24"/>
              </w:rPr>
            </w:pPr>
            <w:r w:rsidRPr="00B3662F">
              <w:rPr>
                <w:sz w:val="24"/>
                <w:szCs w:val="24"/>
              </w:rPr>
              <w:t>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 сборку монтаж сборных сооружений на строительном участке; реконструкцию</w:t>
            </w:r>
          </w:p>
          <w:p w:rsidR="00B3662F" w:rsidRPr="00B3662F" w:rsidRDefault="00B3662F" w:rsidP="00A57AE0">
            <w:pPr>
              <w:spacing w:line="240" w:lineRule="auto"/>
              <w:rPr>
                <w:sz w:val="24"/>
                <w:szCs w:val="24"/>
              </w:rPr>
            </w:pPr>
            <w:r w:rsidRPr="00B3662F">
              <w:rPr>
                <w:sz w:val="24"/>
                <w:szCs w:val="24"/>
              </w:rPr>
              <w:t>или ремонт существующих жилых и нежилых зданий, а также спортивных сооружений.</w:t>
            </w:r>
          </w:p>
        </w:tc>
      </w:tr>
      <w:tr w:rsidR="00B3662F" w:rsidRPr="001D084B" w:rsidTr="00B3662F">
        <w:trPr>
          <w:trHeight w:val="882"/>
        </w:trPr>
        <w:tc>
          <w:tcPr>
            <w:tcW w:w="1980" w:type="dxa"/>
          </w:tcPr>
          <w:p w:rsidR="00B3662F" w:rsidRPr="00B3662F" w:rsidRDefault="00B3662F" w:rsidP="00A57AE0">
            <w:pPr>
              <w:spacing w:line="240" w:lineRule="auto"/>
              <w:ind w:firstLine="5"/>
              <w:jc w:val="center"/>
              <w:rPr>
                <w:sz w:val="24"/>
                <w:szCs w:val="24"/>
              </w:rPr>
            </w:pPr>
            <w:r w:rsidRPr="00B3662F">
              <w:rPr>
                <w:sz w:val="24"/>
                <w:szCs w:val="24"/>
              </w:rPr>
              <w:t>ОО «Моряк Рыболов»</w:t>
            </w:r>
          </w:p>
        </w:tc>
        <w:tc>
          <w:tcPr>
            <w:tcW w:w="7664" w:type="dxa"/>
          </w:tcPr>
          <w:p w:rsidR="00B3662F" w:rsidRPr="00B3662F" w:rsidRDefault="00B3662F" w:rsidP="00A57AE0">
            <w:pPr>
              <w:spacing w:line="240" w:lineRule="auto"/>
              <w:rPr>
                <w:sz w:val="24"/>
                <w:szCs w:val="24"/>
              </w:rPr>
            </w:pPr>
            <w:r w:rsidRPr="00B3662F">
              <w:rPr>
                <w:sz w:val="24"/>
                <w:szCs w:val="24"/>
              </w:rPr>
              <w:t>Рыболовство морское; Рыбоводство морское; Деятельность по складированию и хранению; Деятельность морского грузового транспорта; Переработка и консервирование рыбы, ракообразных и моллюсков</w:t>
            </w:r>
          </w:p>
        </w:tc>
      </w:tr>
      <w:tr w:rsidR="00B3662F" w:rsidRPr="001D084B" w:rsidTr="00B3662F">
        <w:trPr>
          <w:trHeight w:val="882"/>
        </w:trPr>
        <w:tc>
          <w:tcPr>
            <w:tcW w:w="1980" w:type="dxa"/>
          </w:tcPr>
          <w:p w:rsidR="00B3662F" w:rsidRPr="00B3662F" w:rsidRDefault="00B3662F" w:rsidP="00A57AE0">
            <w:pPr>
              <w:spacing w:line="240" w:lineRule="auto"/>
              <w:rPr>
                <w:sz w:val="24"/>
                <w:szCs w:val="24"/>
              </w:rPr>
            </w:pPr>
            <w:r w:rsidRPr="00B3662F">
              <w:rPr>
                <w:sz w:val="24"/>
                <w:szCs w:val="24"/>
              </w:rPr>
              <w:lastRenderedPageBreak/>
              <w:t>ООО "Эльбрус"</w:t>
            </w:r>
          </w:p>
        </w:tc>
        <w:tc>
          <w:tcPr>
            <w:tcW w:w="7664" w:type="dxa"/>
          </w:tcPr>
          <w:p w:rsidR="00B3662F" w:rsidRPr="00B3662F" w:rsidRDefault="00B3662F" w:rsidP="00A57AE0">
            <w:pPr>
              <w:spacing w:line="240" w:lineRule="auto"/>
              <w:rPr>
                <w:sz w:val="24"/>
                <w:szCs w:val="24"/>
              </w:rPr>
            </w:pPr>
            <w:r w:rsidRPr="00B3662F">
              <w:rPr>
                <w:sz w:val="24"/>
                <w:szCs w:val="24"/>
              </w:rPr>
              <w:t>Рыболовство, Переработка и консервирование рыбы, ракообразных и моллюсков, Транспортная обработка грузов</w:t>
            </w:r>
          </w:p>
        </w:tc>
      </w:tr>
      <w:tr w:rsidR="00B3662F" w:rsidRPr="001D084B" w:rsidTr="00B3662F">
        <w:trPr>
          <w:trHeight w:val="882"/>
        </w:trPr>
        <w:tc>
          <w:tcPr>
            <w:tcW w:w="1980" w:type="dxa"/>
          </w:tcPr>
          <w:p w:rsidR="00B3662F" w:rsidRPr="00B3662F" w:rsidRDefault="00B3662F" w:rsidP="00A57AE0">
            <w:pPr>
              <w:spacing w:line="240" w:lineRule="auto"/>
              <w:jc w:val="center"/>
              <w:rPr>
                <w:sz w:val="24"/>
                <w:szCs w:val="24"/>
              </w:rPr>
            </w:pPr>
            <w:r w:rsidRPr="00B3662F">
              <w:rPr>
                <w:sz w:val="24"/>
                <w:szCs w:val="24"/>
              </w:rPr>
              <w:t>ООО "Маргаритовский ЛРЗ"</w:t>
            </w:r>
          </w:p>
        </w:tc>
        <w:tc>
          <w:tcPr>
            <w:tcW w:w="7664" w:type="dxa"/>
          </w:tcPr>
          <w:p w:rsidR="00B3662F" w:rsidRPr="00B3662F" w:rsidRDefault="00B3662F" w:rsidP="00A57AE0">
            <w:pPr>
              <w:spacing w:line="240" w:lineRule="auto"/>
              <w:rPr>
                <w:sz w:val="24"/>
                <w:szCs w:val="24"/>
              </w:rPr>
            </w:pPr>
            <w:r w:rsidRPr="00B3662F">
              <w:rPr>
                <w:sz w:val="24"/>
                <w:szCs w:val="24"/>
              </w:rPr>
              <w:t>Рыбоводство морское пастбищное, Рыболовство морское прибрежное, Рыболовство морское в целях аквакультуры (рыбоводства), Рыболовство пресноводное, Рыболовство пресноводное в целях аквакультуры (рыбоводства), Рыбоводство морское, Рыбоводство морское индустриальное, Воспроизводство морских биоресурсов искусственное, Рыбоводство пресноводное индустриальное, Рыбоводство пресноводное пастбищное, Воспроизводство пресноводных биоресурсов искусственное</w:t>
            </w:r>
          </w:p>
        </w:tc>
      </w:tr>
    </w:tbl>
    <w:p w:rsidR="00B3662F" w:rsidRPr="00E3305C" w:rsidRDefault="00B3662F" w:rsidP="00B3662F">
      <w:pPr>
        <w:spacing w:before="60"/>
      </w:pPr>
    </w:p>
    <w:p w:rsidR="00B3662F" w:rsidRDefault="00B3662F" w:rsidP="00B3662F">
      <w:pPr>
        <w:ind w:firstLine="708"/>
      </w:pPr>
      <w:r>
        <w:t>З</w:t>
      </w:r>
      <w:r w:rsidRPr="00752A64">
        <w:t xml:space="preserve">начительная проблема в развитии деятельности для резидентов - установление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(Постановление Правительства Российской Федерации от 05.05.2014 № 405). Распоряжение земельными участками, находящимися в запретной зоне, ограничено либо невозможно. </w:t>
      </w:r>
    </w:p>
    <w:p w:rsidR="00B3662F" w:rsidRDefault="00B3662F" w:rsidP="00B3662F">
      <w:pPr>
        <w:ind w:firstLine="708"/>
      </w:pPr>
      <w:r>
        <w:t>Приоритетными направлениями развития Ольгинского муниципального района явля</w:t>
      </w:r>
      <w:r w:rsidR="00716EFF">
        <w:t>ю</w:t>
      </w:r>
      <w:r>
        <w:t>т</w:t>
      </w:r>
      <w:r w:rsidR="00716EFF">
        <w:t>ся:</w:t>
      </w:r>
    </w:p>
    <w:p w:rsidR="00716EFF" w:rsidRPr="00752A64" w:rsidRDefault="00716EFF" w:rsidP="00716EFF">
      <w:pPr>
        <w:pStyle w:val="ae"/>
        <w:numPr>
          <w:ilvl w:val="0"/>
          <w:numId w:val="5"/>
        </w:numPr>
      </w:pPr>
      <w:r w:rsidRPr="00752A64">
        <w:t>– поддержка малого и среднего бизнеса;</w:t>
      </w:r>
    </w:p>
    <w:p w:rsidR="00716EFF" w:rsidRPr="00752A64" w:rsidRDefault="00716EFF" w:rsidP="00716EFF">
      <w:pPr>
        <w:pStyle w:val="ae"/>
        <w:numPr>
          <w:ilvl w:val="0"/>
          <w:numId w:val="5"/>
        </w:numPr>
      </w:pPr>
      <w:r w:rsidRPr="00752A64">
        <w:t>– развитие экономики и повышение уровня жизни населения, путем развития новых промышленных производств, сельскохозяйственных предприятий и инфраструктурных предприятий в рамках благоприятных условий для повышения инвестиционной привлекательности территорий, которые предоставляет законодательство о свободном порте Владивосток;</w:t>
      </w:r>
    </w:p>
    <w:p w:rsidR="00716EFF" w:rsidRPr="00752A64" w:rsidRDefault="00716EFF" w:rsidP="00716EFF">
      <w:pPr>
        <w:pStyle w:val="ae"/>
        <w:numPr>
          <w:ilvl w:val="0"/>
          <w:numId w:val="5"/>
        </w:numPr>
      </w:pPr>
      <w:r w:rsidRPr="00752A64">
        <w:t>– развитие предприятий промышленного производства, крестьянско-фермерских хозяйств различных специализаций, въездного туризма, сферы бытовых услуг населению и жилищно-коммунального хозяйства;</w:t>
      </w:r>
    </w:p>
    <w:p w:rsidR="00716EFF" w:rsidRPr="00752A64" w:rsidRDefault="00716EFF" w:rsidP="00716EFF">
      <w:pPr>
        <w:pStyle w:val="ae"/>
        <w:numPr>
          <w:ilvl w:val="0"/>
          <w:numId w:val="5"/>
        </w:numPr>
      </w:pPr>
      <w:r w:rsidRPr="00752A64">
        <w:lastRenderedPageBreak/>
        <w:t xml:space="preserve">– создание условий для успешной социализации и эффективной самореализации детей и молодёжи, обеспечение защиты прав </w:t>
      </w:r>
      <w:r w:rsidRPr="00752A64">
        <w:br/>
        <w:t>и законных интересов несовершеннолетних детей;</w:t>
      </w:r>
    </w:p>
    <w:p w:rsidR="00716EFF" w:rsidRPr="00752A64" w:rsidRDefault="00716EFF" w:rsidP="00716EFF">
      <w:pPr>
        <w:pStyle w:val="ae"/>
        <w:numPr>
          <w:ilvl w:val="0"/>
          <w:numId w:val="5"/>
        </w:numPr>
      </w:pPr>
      <w:r w:rsidRPr="00752A64">
        <w:t xml:space="preserve">–  обеспечение эффективной деятельности и управления </w:t>
      </w:r>
      <w:r w:rsidRPr="00752A64">
        <w:br/>
        <w:t>в системе мобилизационной подготовки, гражданской обороны, защиты населения и территорий от чрезвычайных ситуаций, обеспечения пожарной безопасности, в том числе по муниципальным учреждениям.</w:t>
      </w:r>
    </w:p>
    <w:p w:rsidR="00B3662F" w:rsidRPr="00752A64" w:rsidRDefault="00B3662F" w:rsidP="00B3662F">
      <w:pPr>
        <w:tabs>
          <w:tab w:val="left" w:pos="600"/>
        </w:tabs>
        <w:ind w:firstLine="709"/>
      </w:pPr>
      <w:r w:rsidRPr="00752A64">
        <w:t>В целях реализации стратегического направления и обеспечения качества жизни населения Ольгинского</w:t>
      </w:r>
      <w:r>
        <w:t xml:space="preserve"> </w:t>
      </w:r>
      <w:r w:rsidRPr="00752A64">
        <w:t>муниципального</w:t>
      </w:r>
      <w:r>
        <w:t xml:space="preserve"> </w:t>
      </w:r>
      <w:r w:rsidRPr="00752A64">
        <w:t>района</w:t>
      </w:r>
      <w:r>
        <w:t xml:space="preserve"> </w:t>
      </w:r>
      <w:r w:rsidRPr="00752A64">
        <w:t>на уровне не ниже нормативного на основе устойчивого развития экономики и социальной сферы администрацией Ольгинского муниципального района утверждены муниципальные</w:t>
      </w:r>
      <w:r>
        <w:t xml:space="preserve"> </w:t>
      </w:r>
      <w:r w:rsidRPr="00752A64">
        <w:t>программы</w:t>
      </w:r>
      <w:r>
        <w:t xml:space="preserve"> </w:t>
      </w:r>
      <w:r w:rsidRPr="00752A64">
        <w:t>на период 2018-2020 годов.</w:t>
      </w:r>
    </w:p>
    <w:p w:rsidR="00B3662F" w:rsidRPr="00FE4AC8" w:rsidRDefault="00B3662F" w:rsidP="00903780">
      <w:pPr>
        <w:pStyle w:val="defscrRUSTxtStyleText"/>
        <w:tabs>
          <w:tab w:val="left" w:pos="1260"/>
        </w:tabs>
        <w:spacing w:before="0" w:line="360" w:lineRule="auto"/>
        <w:ind w:firstLine="709"/>
        <w:rPr>
          <w:sz w:val="28"/>
          <w:szCs w:val="28"/>
        </w:rPr>
      </w:pPr>
    </w:p>
    <w:p w:rsidR="00D03F3C" w:rsidRPr="00AC1AE8" w:rsidRDefault="00D03F3C" w:rsidP="00D03F3C">
      <w:pPr>
        <w:pStyle w:val="30"/>
        <w:spacing w:line="360" w:lineRule="auto"/>
        <w:rPr>
          <w:b/>
          <w:sz w:val="16"/>
          <w:szCs w:val="16"/>
        </w:rPr>
      </w:pPr>
    </w:p>
    <w:p w:rsidR="00D03F3C" w:rsidRPr="005459E7" w:rsidRDefault="00D03F3C" w:rsidP="00D03F3C">
      <w:pPr>
        <w:rPr>
          <w:b/>
          <w:szCs w:val="28"/>
        </w:rPr>
      </w:pPr>
      <w:r>
        <w:rPr>
          <w:b/>
          <w:szCs w:val="28"/>
        </w:rPr>
        <w:tab/>
      </w:r>
      <w:r>
        <w:rPr>
          <w:b/>
          <w:szCs w:val="28"/>
        </w:rPr>
        <w:tab/>
      </w:r>
      <w:r>
        <w:rPr>
          <w:b/>
          <w:szCs w:val="28"/>
        </w:rPr>
        <w:tab/>
      </w:r>
      <w:r w:rsidRPr="005459E7">
        <w:rPr>
          <w:b/>
          <w:szCs w:val="28"/>
        </w:rPr>
        <w:t>Общая характеристика проекта бюджета</w:t>
      </w:r>
    </w:p>
    <w:p w:rsidR="00D03F3C" w:rsidRPr="00FE4AC8" w:rsidRDefault="00D03F3C" w:rsidP="00D03F3C">
      <w:pPr>
        <w:ind w:firstLine="708"/>
        <w:rPr>
          <w:szCs w:val="28"/>
        </w:rPr>
      </w:pPr>
      <w:r w:rsidRPr="005459E7">
        <w:rPr>
          <w:szCs w:val="28"/>
        </w:rPr>
        <w:t>Общий объем доходов бюджета на 201</w:t>
      </w:r>
      <w:r w:rsidR="00E55C36" w:rsidRPr="005459E7">
        <w:rPr>
          <w:szCs w:val="28"/>
        </w:rPr>
        <w:t>9</w:t>
      </w:r>
      <w:r w:rsidRPr="005459E7">
        <w:rPr>
          <w:szCs w:val="28"/>
        </w:rPr>
        <w:t xml:space="preserve"> год прогнозируется в размере </w:t>
      </w:r>
      <w:r w:rsidR="00E55C36" w:rsidRPr="005459E7">
        <w:rPr>
          <w:szCs w:val="28"/>
        </w:rPr>
        <w:t>378998,18</w:t>
      </w:r>
      <w:r w:rsidRPr="005459E7">
        <w:rPr>
          <w:szCs w:val="28"/>
        </w:rPr>
        <w:t xml:space="preserve"> тыс. руб., в том числе сумма налоговых и неналоговых доходов прогнозируется в размере </w:t>
      </w:r>
      <w:r w:rsidR="00E55C36" w:rsidRPr="005459E7">
        <w:rPr>
          <w:szCs w:val="28"/>
        </w:rPr>
        <w:t>144900,04</w:t>
      </w:r>
      <w:r w:rsidRPr="005459E7">
        <w:rPr>
          <w:szCs w:val="28"/>
        </w:rPr>
        <w:t xml:space="preserve"> тыс. руб. </w:t>
      </w:r>
      <w:r w:rsidR="00E55C36" w:rsidRPr="005459E7">
        <w:t xml:space="preserve">При формировании доходной части бюджета на 2019 год учтена замена части дотации на дополнительный норматив в размере 85,00 процентов по  налогу на доходы физических лиц. </w:t>
      </w:r>
      <w:r w:rsidRPr="005459E7">
        <w:rPr>
          <w:szCs w:val="28"/>
        </w:rPr>
        <w:t>Безвозмездные поступления на 201</w:t>
      </w:r>
      <w:r w:rsidR="00E55C36" w:rsidRPr="005459E7">
        <w:rPr>
          <w:szCs w:val="28"/>
        </w:rPr>
        <w:t>9</w:t>
      </w:r>
      <w:r w:rsidRPr="005459E7">
        <w:rPr>
          <w:szCs w:val="28"/>
        </w:rPr>
        <w:t xml:space="preserve"> год прогнозируются в размере </w:t>
      </w:r>
      <w:r w:rsidR="00E55C36" w:rsidRPr="005459E7">
        <w:rPr>
          <w:szCs w:val="28"/>
        </w:rPr>
        <w:t>234098,14</w:t>
      </w:r>
      <w:r w:rsidRPr="005459E7">
        <w:rPr>
          <w:szCs w:val="28"/>
        </w:rPr>
        <w:t xml:space="preserve"> тыс. руб., в том числе дотации на выравнивание уровня бюджетной обеспеченности в 201</w:t>
      </w:r>
      <w:r w:rsidR="00E55C36" w:rsidRPr="005459E7">
        <w:rPr>
          <w:szCs w:val="28"/>
        </w:rPr>
        <w:t>9</w:t>
      </w:r>
      <w:r w:rsidRPr="005459E7">
        <w:rPr>
          <w:szCs w:val="28"/>
        </w:rPr>
        <w:t xml:space="preserve"> году прогнозируются в размере </w:t>
      </w:r>
      <w:r w:rsidR="005459E7" w:rsidRPr="005459E7">
        <w:rPr>
          <w:szCs w:val="28"/>
        </w:rPr>
        <w:t>63676,08</w:t>
      </w:r>
      <w:r w:rsidRPr="005459E7">
        <w:rPr>
          <w:szCs w:val="28"/>
        </w:rPr>
        <w:t xml:space="preserve"> тыс. руб.</w:t>
      </w:r>
      <w:r w:rsidRPr="00FE4AC8">
        <w:rPr>
          <w:szCs w:val="28"/>
        </w:rPr>
        <w:t xml:space="preserve"> </w:t>
      </w:r>
    </w:p>
    <w:p w:rsidR="00D03F3C" w:rsidRPr="005A6FC1" w:rsidRDefault="00D03F3C" w:rsidP="00D03F3C">
      <w:pPr>
        <w:ind w:firstLine="708"/>
        <w:rPr>
          <w:szCs w:val="28"/>
        </w:rPr>
      </w:pPr>
      <w:r w:rsidRPr="005459E7">
        <w:rPr>
          <w:szCs w:val="28"/>
        </w:rPr>
        <w:t>Общий объем доходов бюджета на 20</w:t>
      </w:r>
      <w:r w:rsidR="005459E7" w:rsidRPr="005459E7">
        <w:rPr>
          <w:szCs w:val="28"/>
        </w:rPr>
        <w:t>20</w:t>
      </w:r>
      <w:r w:rsidRPr="005459E7">
        <w:rPr>
          <w:szCs w:val="28"/>
        </w:rPr>
        <w:t xml:space="preserve"> год прогнозируется в размере </w:t>
      </w:r>
      <w:r w:rsidR="005459E7" w:rsidRPr="005459E7">
        <w:rPr>
          <w:szCs w:val="28"/>
        </w:rPr>
        <w:t>347607,06</w:t>
      </w:r>
      <w:r w:rsidRPr="005459E7">
        <w:rPr>
          <w:szCs w:val="28"/>
        </w:rPr>
        <w:t xml:space="preserve"> тыс. руб., в том числе сумма налоговых и неналоговых доходов прогнозируется в размере </w:t>
      </w:r>
      <w:r w:rsidR="005459E7" w:rsidRPr="005459E7">
        <w:rPr>
          <w:szCs w:val="28"/>
        </w:rPr>
        <w:t xml:space="preserve">118314,09 </w:t>
      </w:r>
      <w:r w:rsidRPr="005459E7">
        <w:rPr>
          <w:szCs w:val="28"/>
        </w:rPr>
        <w:t xml:space="preserve">тыс. руб. </w:t>
      </w:r>
      <w:r w:rsidR="005459E7" w:rsidRPr="005459E7">
        <w:t>При формировании доходной части бюджета на 2020 год учтена замена</w:t>
      </w:r>
      <w:r w:rsidR="005459E7" w:rsidRPr="00AA0CE6">
        <w:t xml:space="preserve"> части дотации на дополнительный </w:t>
      </w:r>
      <w:r w:rsidR="005459E7" w:rsidRPr="005A6FC1">
        <w:t xml:space="preserve">норматив в размере 85,00 процентов по  налогу на доходы физических лиц. </w:t>
      </w:r>
      <w:r w:rsidRPr="005A6FC1">
        <w:rPr>
          <w:szCs w:val="28"/>
        </w:rPr>
        <w:t>Безвозмездные поступления на 20</w:t>
      </w:r>
      <w:r w:rsidR="005459E7" w:rsidRPr="005A6FC1">
        <w:rPr>
          <w:szCs w:val="28"/>
        </w:rPr>
        <w:t>20</w:t>
      </w:r>
      <w:r w:rsidRPr="005A6FC1">
        <w:rPr>
          <w:szCs w:val="28"/>
        </w:rPr>
        <w:t xml:space="preserve"> год прогнозируются в размере 1</w:t>
      </w:r>
      <w:r w:rsidR="005A6FC1" w:rsidRPr="005A6FC1">
        <w:rPr>
          <w:szCs w:val="28"/>
        </w:rPr>
        <w:t>99</w:t>
      </w:r>
      <w:r w:rsidRPr="005A6FC1">
        <w:rPr>
          <w:szCs w:val="28"/>
        </w:rPr>
        <w:t>1</w:t>
      </w:r>
      <w:r w:rsidR="005A6FC1" w:rsidRPr="005A6FC1">
        <w:rPr>
          <w:szCs w:val="28"/>
        </w:rPr>
        <w:t>31</w:t>
      </w:r>
      <w:r w:rsidRPr="005A6FC1">
        <w:rPr>
          <w:szCs w:val="28"/>
        </w:rPr>
        <w:t>,</w:t>
      </w:r>
      <w:r w:rsidR="005A6FC1" w:rsidRPr="005A6FC1">
        <w:rPr>
          <w:szCs w:val="28"/>
        </w:rPr>
        <w:t>81</w:t>
      </w:r>
      <w:r w:rsidRPr="005A6FC1">
        <w:rPr>
          <w:szCs w:val="28"/>
        </w:rPr>
        <w:t xml:space="preserve"> </w:t>
      </w:r>
      <w:r w:rsidRPr="005A6FC1">
        <w:rPr>
          <w:szCs w:val="28"/>
        </w:rPr>
        <w:lastRenderedPageBreak/>
        <w:t>тыс. руб., в том числе дотации на выравнивание уровня бюджетной обеспеченности в 20</w:t>
      </w:r>
      <w:r w:rsidR="005A6FC1" w:rsidRPr="005A6FC1">
        <w:rPr>
          <w:szCs w:val="28"/>
        </w:rPr>
        <w:t>20</w:t>
      </w:r>
      <w:r w:rsidRPr="005A6FC1">
        <w:rPr>
          <w:szCs w:val="28"/>
        </w:rPr>
        <w:t xml:space="preserve"> году прогнозируются в размере </w:t>
      </w:r>
      <w:r w:rsidR="005A6FC1" w:rsidRPr="005A6FC1">
        <w:rPr>
          <w:szCs w:val="28"/>
        </w:rPr>
        <w:t>50940</w:t>
      </w:r>
      <w:r w:rsidRPr="005A6FC1">
        <w:rPr>
          <w:szCs w:val="28"/>
        </w:rPr>
        <w:t>,8</w:t>
      </w:r>
      <w:r w:rsidR="005A6FC1" w:rsidRPr="005A6FC1">
        <w:rPr>
          <w:szCs w:val="28"/>
        </w:rPr>
        <w:t>6</w:t>
      </w:r>
      <w:r w:rsidRPr="005A6FC1">
        <w:rPr>
          <w:szCs w:val="28"/>
        </w:rPr>
        <w:t xml:space="preserve"> тыс. руб.</w:t>
      </w:r>
    </w:p>
    <w:p w:rsidR="00D03F3C" w:rsidRPr="000603BC" w:rsidRDefault="00D03F3C" w:rsidP="00D03F3C">
      <w:pPr>
        <w:ind w:firstLine="708"/>
        <w:rPr>
          <w:szCs w:val="28"/>
        </w:rPr>
      </w:pPr>
      <w:r w:rsidRPr="000603BC">
        <w:rPr>
          <w:szCs w:val="28"/>
        </w:rPr>
        <w:t>Общий объем доходов бюджета на 202</w:t>
      </w:r>
      <w:r w:rsidR="005A6FC1" w:rsidRPr="000603BC">
        <w:rPr>
          <w:szCs w:val="28"/>
        </w:rPr>
        <w:t>1</w:t>
      </w:r>
      <w:r w:rsidRPr="000603BC">
        <w:rPr>
          <w:szCs w:val="28"/>
        </w:rPr>
        <w:t xml:space="preserve"> год прогнозируется в размере </w:t>
      </w:r>
      <w:r w:rsidR="00C62AEF">
        <w:rPr>
          <w:szCs w:val="28"/>
        </w:rPr>
        <w:t>352091,72</w:t>
      </w:r>
      <w:r w:rsidRPr="000603BC">
        <w:rPr>
          <w:szCs w:val="28"/>
        </w:rPr>
        <w:t xml:space="preserve"> тыс. руб., в том числе сумма налоговых и неналоговых доходов прогнозируется в размере </w:t>
      </w:r>
      <w:r w:rsidR="001A7434">
        <w:rPr>
          <w:szCs w:val="28"/>
        </w:rPr>
        <w:t>152959,</w:t>
      </w:r>
      <w:r w:rsidR="005A6FC1" w:rsidRPr="000603BC">
        <w:rPr>
          <w:szCs w:val="28"/>
        </w:rPr>
        <w:t xml:space="preserve"> </w:t>
      </w:r>
      <w:r w:rsidR="001A7434">
        <w:rPr>
          <w:szCs w:val="28"/>
        </w:rPr>
        <w:t>91</w:t>
      </w:r>
      <w:r w:rsidRPr="000603BC">
        <w:rPr>
          <w:szCs w:val="28"/>
        </w:rPr>
        <w:t xml:space="preserve"> тыс. руб.</w:t>
      </w:r>
      <w:r w:rsidR="005A6FC1" w:rsidRPr="000603BC">
        <w:t xml:space="preserve">  При формировании доходной части бюджета на 2021 год учтена замена части дотации на дополнительный норматив в размере 85,00 процентов по  налогу на доходы физических лиц. </w:t>
      </w:r>
      <w:r w:rsidRPr="000603BC">
        <w:rPr>
          <w:szCs w:val="28"/>
        </w:rPr>
        <w:t xml:space="preserve"> Безвозмездные поступления на 202</w:t>
      </w:r>
      <w:r w:rsidR="005A6FC1" w:rsidRPr="000603BC">
        <w:rPr>
          <w:szCs w:val="28"/>
        </w:rPr>
        <w:t>1</w:t>
      </w:r>
      <w:r w:rsidRPr="000603BC">
        <w:rPr>
          <w:szCs w:val="28"/>
        </w:rPr>
        <w:t xml:space="preserve"> год прогнозируются в размере 1</w:t>
      </w:r>
      <w:r w:rsidR="005A6FC1" w:rsidRPr="000603BC">
        <w:rPr>
          <w:szCs w:val="28"/>
        </w:rPr>
        <w:t>99131,81</w:t>
      </w:r>
      <w:r w:rsidRPr="000603BC">
        <w:rPr>
          <w:szCs w:val="28"/>
        </w:rPr>
        <w:t>,00 тыс. руб., в том числе дотации на выравнивание уровня бюджетной обеспеченности в 202</w:t>
      </w:r>
      <w:r w:rsidR="000603BC" w:rsidRPr="000603BC">
        <w:rPr>
          <w:szCs w:val="28"/>
        </w:rPr>
        <w:t>1</w:t>
      </w:r>
      <w:r w:rsidRPr="000603BC">
        <w:rPr>
          <w:szCs w:val="28"/>
        </w:rPr>
        <w:t xml:space="preserve"> году прогнозируются в размере </w:t>
      </w:r>
      <w:r w:rsidR="005A6FC1" w:rsidRPr="000603BC">
        <w:rPr>
          <w:szCs w:val="28"/>
        </w:rPr>
        <w:t>50940,86 тыс. руб.</w:t>
      </w:r>
      <w:r w:rsidRPr="000603BC">
        <w:rPr>
          <w:szCs w:val="28"/>
        </w:rPr>
        <w:t xml:space="preserve"> </w:t>
      </w:r>
    </w:p>
    <w:p w:rsidR="00D03F3C" w:rsidRPr="000603BC" w:rsidRDefault="00D03F3C" w:rsidP="00D03F3C">
      <w:pPr>
        <w:ind w:firstLine="708"/>
        <w:rPr>
          <w:szCs w:val="28"/>
        </w:rPr>
      </w:pPr>
      <w:r w:rsidRPr="000603BC">
        <w:rPr>
          <w:szCs w:val="28"/>
        </w:rPr>
        <w:t>Общий объем расходов на 201</w:t>
      </w:r>
      <w:r w:rsidR="000603BC" w:rsidRPr="000603BC">
        <w:rPr>
          <w:szCs w:val="28"/>
        </w:rPr>
        <w:t>9</w:t>
      </w:r>
      <w:r w:rsidRPr="000603BC">
        <w:rPr>
          <w:szCs w:val="28"/>
        </w:rPr>
        <w:t xml:space="preserve"> год прогнозируется в размере </w:t>
      </w:r>
      <w:r w:rsidR="000603BC" w:rsidRPr="000603BC">
        <w:rPr>
          <w:szCs w:val="28"/>
        </w:rPr>
        <w:t>378998,18</w:t>
      </w:r>
      <w:r w:rsidRPr="000603BC">
        <w:rPr>
          <w:szCs w:val="28"/>
        </w:rPr>
        <w:t xml:space="preserve"> тыс. руб., из них на реализацию действующих бюджетных обязательств за счет собственных средств бюджета Ольгинского муниципального района в сумме </w:t>
      </w:r>
      <w:r w:rsidR="000603BC" w:rsidRPr="000603BC">
        <w:rPr>
          <w:szCs w:val="28"/>
        </w:rPr>
        <w:t>208576,12</w:t>
      </w:r>
      <w:r w:rsidRPr="000603BC">
        <w:rPr>
          <w:szCs w:val="28"/>
        </w:rPr>
        <w:t xml:space="preserve"> тыс. руб. </w:t>
      </w:r>
    </w:p>
    <w:p w:rsidR="00D03F3C" w:rsidRPr="000603BC" w:rsidRDefault="00D03F3C" w:rsidP="00D03F3C">
      <w:pPr>
        <w:ind w:firstLine="708"/>
        <w:rPr>
          <w:szCs w:val="28"/>
        </w:rPr>
      </w:pPr>
      <w:r w:rsidRPr="000603BC">
        <w:rPr>
          <w:szCs w:val="28"/>
        </w:rPr>
        <w:t>Объем расходов прогнозируется на первый год планового периода 20</w:t>
      </w:r>
      <w:r w:rsidR="000603BC" w:rsidRPr="000603BC">
        <w:rPr>
          <w:szCs w:val="28"/>
        </w:rPr>
        <w:t>20</w:t>
      </w:r>
      <w:r w:rsidRPr="000603BC">
        <w:rPr>
          <w:szCs w:val="28"/>
        </w:rPr>
        <w:t xml:space="preserve"> года в размере </w:t>
      </w:r>
      <w:r w:rsidR="000603BC" w:rsidRPr="000603BC">
        <w:rPr>
          <w:szCs w:val="28"/>
        </w:rPr>
        <w:t>347607,06</w:t>
      </w:r>
      <w:r w:rsidRPr="000603BC">
        <w:rPr>
          <w:szCs w:val="28"/>
        </w:rPr>
        <w:t xml:space="preserve"> тыс. руб., из них на реализацию действующих бюджетных обязательств за счет собственных средств бюджета Ольгинского муниципального района в сумме </w:t>
      </w:r>
      <w:r w:rsidR="000603BC" w:rsidRPr="000603BC">
        <w:rPr>
          <w:szCs w:val="28"/>
        </w:rPr>
        <w:t>199416,11</w:t>
      </w:r>
      <w:r w:rsidRPr="000603BC">
        <w:rPr>
          <w:szCs w:val="28"/>
        </w:rPr>
        <w:t xml:space="preserve"> тыс. руб.</w:t>
      </w:r>
    </w:p>
    <w:p w:rsidR="00D03F3C" w:rsidRPr="00261ECB" w:rsidRDefault="00D03F3C" w:rsidP="00D03F3C">
      <w:pPr>
        <w:ind w:firstLine="708"/>
        <w:rPr>
          <w:szCs w:val="28"/>
        </w:rPr>
      </w:pPr>
      <w:r w:rsidRPr="00261ECB">
        <w:rPr>
          <w:szCs w:val="28"/>
        </w:rPr>
        <w:t>Объем расходов прогнозируется на второй год планового периода 202</w:t>
      </w:r>
      <w:r w:rsidR="00261ECB" w:rsidRPr="00261ECB">
        <w:rPr>
          <w:szCs w:val="28"/>
        </w:rPr>
        <w:t>1</w:t>
      </w:r>
      <w:r w:rsidRPr="00261ECB">
        <w:rPr>
          <w:szCs w:val="28"/>
        </w:rPr>
        <w:t xml:space="preserve"> года в размере </w:t>
      </w:r>
      <w:r w:rsidR="00261ECB" w:rsidRPr="001A7434">
        <w:rPr>
          <w:szCs w:val="28"/>
        </w:rPr>
        <w:t>352</w:t>
      </w:r>
      <w:r w:rsidR="005F5091" w:rsidRPr="001A7434">
        <w:rPr>
          <w:szCs w:val="28"/>
        </w:rPr>
        <w:t>09</w:t>
      </w:r>
      <w:r w:rsidR="00261ECB" w:rsidRPr="001A7434">
        <w:rPr>
          <w:szCs w:val="28"/>
        </w:rPr>
        <w:t>1,72</w:t>
      </w:r>
      <w:r w:rsidRPr="001A7434">
        <w:rPr>
          <w:szCs w:val="28"/>
        </w:rPr>
        <w:t xml:space="preserve"> тыс.</w:t>
      </w:r>
      <w:r w:rsidRPr="00261ECB">
        <w:rPr>
          <w:szCs w:val="28"/>
        </w:rPr>
        <w:t xml:space="preserve"> руб., из них на реализацию действующих бюджетных обязательств за счет собственных средств бюджета Ольгинского муниципального района в сумме </w:t>
      </w:r>
      <w:r w:rsidR="00261ECB" w:rsidRPr="00261ECB">
        <w:rPr>
          <w:szCs w:val="28"/>
        </w:rPr>
        <w:t>203900,77</w:t>
      </w:r>
      <w:r w:rsidRPr="00261ECB">
        <w:rPr>
          <w:szCs w:val="28"/>
        </w:rPr>
        <w:t xml:space="preserve"> тыс. руб.</w:t>
      </w:r>
    </w:p>
    <w:p w:rsidR="00D03F3C" w:rsidRPr="001D2A51" w:rsidRDefault="00D03F3C" w:rsidP="00D03F3C">
      <w:pPr>
        <w:pStyle w:val="ac"/>
        <w:spacing w:before="0" w:after="0" w:afterAutospacing="0" w:line="360" w:lineRule="auto"/>
        <w:ind w:firstLine="708"/>
        <w:jc w:val="both"/>
        <w:rPr>
          <w:rFonts w:ascii="Times New Roman" w:hAnsi="Times New Roman"/>
          <w:sz w:val="28"/>
          <w:szCs w:val="28"/>
        </w:rPr>
      </w:pPr>
      <w:r w:rsidRPr="001D2A51">
        <w:rPr>
          <w:rFonts w:ascii="Times New Roman" w:hAnsi="Times New Roman"/>
          <w:sz w:val="28"/>
          <w:szCs w:val="28"/>
        </w:rPr>
        <w:t>В источниках финансирования дефицита бюджета на 201</w:t>
      </w:r>
      <w:r w:rsidR="001D2A51" w:rsidRPr="001D2A51">
        <w:rPr>
          <w:rFonts w:ascii="Times New Roman" w:hAnsi="Times New Roman"/>
          <w:sz w:val="28"/>
          <w:szCs w:val="28"/>
        </w:rPr>
        <w:t>9</w:t>
      </w:r>
      <w:r w:rsidRPr="001D2A51">
        <w:rPr>
          <w:rFonts w:ascii="Times New Roman" w:hAnsi="Times New Roman"/>
          <w:sz w:val="28"/>
          <w:szCs w:val="28"/>
        </w:rPr>
        <w:t xml:space="preserve"> год и плановый период 20</w:t>
      </w:r>
      <w:r w:rsidR="001D2A51" w:rsidRPr="001D2A51">
        <w:rPr>
          <w:rFonts w:ascii="Times New Roman" w:hAnsi="Times New Roman"/>
          <w:sz w:val="28"/>
          <w:szCs w:val="28"/>
        </w:rPr>
        <w:t>20</w:t>
      </w:r>
      <w:r w:rsidRPr="001D2A51">
        <w:rPr>
          <w:rFonts w:ascii="Times New Roman" w:hAnsi="Times New Roman"/>
          <w:sz w:val="28"/>
          <w:szCs w:val="28"/>
        </w:rPr>
        <w:t xml:space="preserve"> и 202</w:t>
      </w:r>
      <w:r w:rsidR="001D2A51" w:rsidRPr="001D2A51">
        <w:rPr>
          <w:rFonts w:ascii="Times New Roman" w:hAnsi="Times New Roman"/>
          <w:sz w:val="28"/>
          <w:szCs w:val="28"/>
        </w:rPr>
        <w:t>1</w:t>
      </w:r>
      <w:r w:rsidRPr="001D2A51">
        <w:rPr>
          <w:rFonts w:ascii="Times New Roman" w:hAnsi="Times New Roman"/>
          <w:sz w:val="28"/>
          <w:szCs w:val="28"/>
        </w:rPr>
        <w:t xml:space="preserve"> годов предусмотрено гашение бюджетного кредита, полученного по договору о предоставлении бюджетного кредита №01/16 от 06.05.2016 со сроком возврата до 20.04.2019, в 201</w:t>
      </w:r>
      <w:r w:rsidR="001D2A51" w:rsidRPr="001D2A51">
        <w:rPr>
          <w:rFonts w:ascii="Times New Roman" w:hAnsi="Times New Roman"/>
          <w:sz w:val="28"/>
          <w:szCs w:val="28"/>
        </w:rPr>
        <w:t>9</w:t>
      </w:r>
      <w:r w:rsidRPr="001D2A51">
        <w:rPr>
          <w:rFonts w:ascii="Times New Roman" w:hAnsi="Times New Roman"/>
          <w:sz w:val="28"/>
          <w:szCs w:val="28"/>
        </w:rPr>
        <w:t xml:space="preserve"> году в сумме </w:t>
      </w:r>
      <w:r w:rsidR="001D2A51" w:rsidRPr="001D2A51">
        <w:rPr>
          <w:rFonts w:ascii="Times New Roman" w:hAnsi="Times New Roman"/>
          <w:sz w:val="28"/>
          <w:szCs w:val="28"/>
        </w:rPr>
        <w:t>1175</w:t>
      </w:r>
      <w:r w:rsidRPr="001D2A51">
        <w:rPr>
          <w:rFonts w:ascii="Times New Roman" w:hAnsi="Times New Roman"/>
          <w:sz w:val="28"/>
          <w:szCs w:val="28"/>
        </w:rPr>
        <w:t>,</w:t>
      </w:r>
      <w:r w:rsidR="001D2A51" w:rsidRPr="001D2A51">
        <w:rPr>
          <w:rFonts w:ascii="Times New Roman" w:hAnsi="Times New Roman"/>
          <w:sz w:val="28"/>
          <w:szCs w:val="28"/>
        </w:rPr>
        <w:t>13</w:t>
      </w:r>
      <w:r w:rsidRPr="001D2A51">
        <w:rPr>
          <w:rFonts w:ascii="Times New Roman" w:hAnsi="Times New Roman"/>
          <w:sz w:val="28"/>
          <w:szCs w:val="28"/>
        </w:rPr>
        <w:t xml:space="preserve"> тыс. руб.; на первый год планового периода в размере </w:t>
      </w:r>
      <w:r w:rsidR="001D2A51" w:rsidRPr="001D2A51">
        <w:rPr>
          <w:rFonts w:ascii="Times New Roman" w:hAnsi="Times New Roman"/>
          <w:sz w:val="28"/>
          <w:szCs w:val="28"/>
        </w:rPr>
        <w:t>1762,69</w:t>
      </w:r>
      <w:r w:rsidRPr="001D2A51">
        <w:rPr>
          <w:rFonts w:ascii="Times New Roman" w:hAnsi="Times New Roman"/>
          <w:sz w:val="28"/>
          <w:szCs w:val="28"/>
        </w:rPr>
        <w:t xml:space="preserve"> тыс. руб.</w:t>
      </w:r>
      <w:r w:rsidR="001D2A51" w:rsidRPr="001D2A51">
        <w:rPr>
          <w:rFonts w:ascii="Times New Roman" w:hAnsi="Times New Roman"/>
          <w:sz w:val="28"/>
          <w:szCs w:val="28"/>
        </w:rPr>
        <w:t>; а 2021 год в размере 2350,26 тыс. руб.</w:t>
      </w:r>
    </w:p>
    <w:p w:rsidR="00D03F3C" w:rsidRPr="001D2A51" w:rsidRDefault="00D03F3C" w:rsidP="001D2A51">
      <w:pPr>
        <w:pStyle w:val="ac"/>
        <w:spacing w:before="0" w:after="0" w:afterAutospacing="0" w:line="360" w:lineRule="auto"/>
        <w:ind w:firstLine="709"/>
        <w:jc w:val="both"/>
        <w:rPr>
          <w:rFonts w:ascii="Times New Roman" w:hAnsi="Times New Roman"/>
          <w:sz w:val="28"/>
          <w:szCs w:val="28"/>
        </w:rPr>
      </w:pPr>
      <w:r w:rsidRPr="001D2A51">
        <w:rPr>
          <w:rFonts w:ascii="Times New Roman" w:hAnsi="Times New Roman"/>
          <w:sz w:val="28"/>
          <w:szCs w:val="28"/>
        </w:rPr>
        <w:lastRenderedPageBreak/>
        <w:t>Гашение планируется произвести за счет привлечения кредитов от кредитных организаций.</w:t>
      </w:r>
    </w:p>
    <w:p w:rsidR="00D03F3C" w:rsidRPr="001D2A51" w:rsidRDefault="00D03F3C" w:rsidP="001D2A51">
      <w:pPr>
        <w:pStyle w:val="ac"/>
        <w:spacing w:before="0" w:after="0" w:afterAutospacing="0" w:line="360" w:lineRule="auto"/>
        <w:ind w:firstLine="709"/>
        <w:jc w:val="both"/>
        <w:rPr>
          <w:rFonts w:ascii="Times New Roman" w:hAnsi="Times New Roman"/>
          <w:sz w:val="28"/>
          <w:szCs w:val="28"/>
        </w:rPr>
      </w:pPr>
      <w:r w:rsidRPr="001D2A51">
        <w:rPr>
          <w:rFonts w:ascii="Times New Roman" w:hAnsi="Times New Roman"/>
          <w:sz w:val="28"/>
          <w:szCs w:val="28"/>
        </w:rPr>
        <w:t>Бюджет на 201</w:t>
      </w:r>
      <w:r w:rsidR="001D2A51" w:rsidRPr="001D2A51">
        <w:rPr>
          <w:rFonts w:ascii="Times New Roman" w:hAnsi="Times New Roman"/>
          <w:sz w:val="28"/>
          <w:szCs w:val="28"/>
        </w:rPr>
        <w:t>9</w:t>
      </w:r>
      <w:r w:rsidRPr="001D2A51">
        <w:rPr>
          <w:rFonts w:ascii="Times New Roman" w:hAnsi="Times New Roman"/>
          <w:sz w:val="28"/>
          <w:szCs w:val="28"/>
        </w:rPr>
        <w:t xml:space="preserve"> год и плановый период 20</w:t>
      </w:r>
      <w:r w:rsidR="001D2A51" w:rsidRPr="001D2A51">
        <w:rPr>
          <w:rFonts w:ascii="Times New Roman" w:hAnsi="Times New Roman"/>
          <w:sz w:val="28"/>
          <w:szCs w:val="28"/>
        </w:rPr>
        <w:t>20-2021</w:t>
      </w:r>
      <w:r w:rsidRPr="001D2A51">
        <w:rPr>
          <w:rFonts w:ascii="Times New Roman" w:hAnsi="Times New Roman"/>
          <w:sz w:val="28"/>
          <w:szCs w:val="28"/>
        </w:rPr>
        <w:t xml:space="preserve"> годов прогнозируется сбалансированным, чтобы исключить привлечение денежных средств для покрытия дефицита и обеспечить гашение бюджетного кредита. Данное обстоятельство вызвано снижением долговой нагрузки на бюджет района.</w:t>
      </w:r>
    </w:p>
    <w:p w:rsidR="00D03F3C" w:rsidRPr="001D2A51" w:rsidRDefault="00D03F3C" w:rsidP="00AF6C86">
      <w:pPr>
        <w:spacing w:line="240" w:lineRule="auto"/>
        <w:rPr>
          <w:b/>
          <w:sz w:val="16"/>
          <w:szCs w:val="16"/>
        </w:rPr>
      </w:pPr>
      <w:r w:rsidRPr="001D2A51">
        <w:rPr>
          <w:szCs w:val="28"/>
        </w:rPr>
        <w:tab/>
      </w:r>
      <w:r w:rsidRPr="001D2A51">
        <w:rPr>
          <w:szCs w:val="28"/>
        </w:rPr>
        <w:tab/>
      </w:r>
      <w:r w:rsidRPr="001D2A51">
        <w:rPr>
          <w:b/>
          <w:szCs w:val="28"/>
        </w:rPr>
        <w:t xml:space="preserve">Основные параметры бюджета района </w:t>
      </w:r>
    </w:p>
    <w:tbl>
      <w:tblPr>
        <w:tblpPr w:leftFromText="180" w:rightFromText="180" w:vertAnchor="text" w:horzAnchor="margin" w:tblpY="394"/>
        <w:tblW w:w="5052" w:type="pct"/>
        <w:tblLayout w:type="fixed"/>
        <w:tblLook w:val="0000"/>
      </w:tblPr>
      <w:tblGrid>
        <w:gridCol w:w="2521"/>
        <w:gridCol w:w="1276"/>
        <w:gridCol w:w="1418"/>
        <w:gridCol w:w="880"/>
        <w:gridCol w:w="1314"/>
        <w:gridCol w:w="1274"/>
        <w:gridCol w:w="1272"/>
      </w:tblGrid>
      <w:tr w:rsidR="00D03F3C" w:rsidRPr="005459E7" w:rsidTr="001C17BB">
        <w:trPr>
          <w:trHeight w:val="945"/>
        </w:trPr>
        <w:tc>
          <w:tcPr>
            <w:tcW w:w="1266" w:type="pct"/>
            <w:tcBorders>
              <w:top w:val="single" w:sz="4" w:space="0" w:color="auto"/>
              <w:left w:val="single" w:sz="4" w:space="0" w:color="auto"/>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Наименование показателей</w:t>
            </w:r>
          </w:p>
        </w:tc>
        <w:tc>
          <w:tcPr>
            <w:tcW w:w="641" w:type="pct"/>
            <w:tcBorders>
              <w:top w:val="single" w:sz="4" w:space="0" w:color="auto"/>
              <w:left w:val="nil"/>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 xml:space="preserve">Бюджет </w:t>
            </w:r>
          </w:p>
          <w:p w:rsidR="00D03F3C" w:rsidRPr="001C17BB" w:rsidRDefault="00D03F3C" w:rsidP="00A57AE0">
            <w:pPr>
              <w:keepLines/>
              <w:spacing w:line="240" w:lineRule="auto"/>
              <w:rPr>
                <w:color w:val="000000"/>
                <w:sz w:val="24"/>
                <w:szCs w:val="24"/>
              </w:rPr>
            </w:pPr>
            <w:r w:rsidRPr="001C17BB">
              <w:rPr>
                <w:color w:val="000000"/>
                <w:sz w:val="24"/>
                <w:szCs w:val="24"/>
              </w:rPr>
              <w:t>201</w:t>
            </w:r>
            <w:r w:rsidR="001D2A51" w:rsidRPr="001C17BB">
              <w:rPr>
                <w:color w:val="000000"/>
                <w:sz w:val="24"/>
                <w:szCs w:val="24"/>
              </w:rPr>
              <w:t>8</w:t>
            </w:r>
            <w:r w:rsidRPr="001C17BB">
              <w:rPr>
                <w:color w:val="000000"/>
                <w:sz w:val="24"/>
                <w:szCs w:val="24"/>
              </w:rPr>
              <w:t xml:space="preserve"> г. (тыс. руб.)</w:t>
            </w:r>
          </w:p>
        </w:tc>
        <w:tc>
          <w:tcPr>
            <w:tcW w:w="712" w:type="pct"/>
            <w:tcBorders>
              <w:top w:val="single" w:sz="4" w:space="0" w:color="auto"/>
              <w:left w:val="nil"/>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Проект бюджета на 201</w:t>
            </w:r>
            <w:r w:rsidR="001D2A51" w:rsidRPr="001C17BB">
              <w:rPr>
                <w:color w:val="000000"/>
                <w:sz w:val="24"/>
                <w:szCs w:val="24"/>
              </w:rPr>
              <w:t>9</w:t>
            </w:r>
            <w:r w:rsidRPr="001C17BB">
              <w:rPr>
                <w:color w:val="000000"/>
                <w:sz w:val="24"/>
                <w:szCs w:val="24"/>
              </w:rPr>
              <w:t xml:space="preserve"> г. (тыс. руб.)</w:t>
            </w:r>
          </w:p>
        </w:tc>
        <w:tc>
          <w:tcPr>
            <w:tcW w:w="442" w:type="pct"/>
            <w:tcBorders>
              <w:top w:val="single" w:sz="4" w:space="0" w:color="auto"/>
              <w:left w:val="nil"/>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Рост (снижение) 201</w:t>
            </w:r>
            <w:r w:rsidR="001D2A51" w:rsidRPr="001C17BB">
              <w:rPr>
                <w:color w:val="000000"/>
                <w:sz w:val="24"/>
                <w:szCs w:val="24"/>
              </w:rPr>
              <w:t>9</w:t>
            </w:r>
            <w:r w:rsidRPr="001C17BB">
              <w:rPr>
                <w:color w:val="000000"/>
                <w:sz w:val="24"/>
                <w:szCs w:val="24"/>
              </w:rPr>
              <w:t xml:space="preserve"> г. к</w:t>
            </w:r>
          </w:p>
          <w:p w:rsidR="00D03F3C" w:rsidRPr="001C17BB" w:rsidRDefault="00D03F3C" w:rsidP="00A57AE0">
            <w:pPr>
              <w:keepLines/>
              <w:spacing w:line="240" w:lineRule="auto"/>
              <w:rPr>
                <w:color w:val="000000"/>
                <w:sz w:val="24"/>
                <w:szCs w:val="24"/>
              </w:rPr>
            </w:pPr>
            <w:r w:rsidRPr="001C17BB">
              <w:rPr>
                <w:color w:val="000000"/>
                <w:sz w:val="24"/>
                <w:szCs w:val="24"/>
              </w:rPr>
              <w:t xml:space="preserve"> 201</w:t>
            </w:r>
            <w:r w:rsidR="001D2A51" w:rsidRPr="001C17BB">
              <w:rPr>
                <w:color w:val="000000"/>
                <w:sz w:val="24"/>
                <w:szCs w:val="24"/>
              </w:rPr>
              <w:t>8</w:t>
            </w:r>
            <w:r w:rsidRPr="001C17BB">
              <w:rPr>
                <w:color w:val="000000"/>
                <w:sz w:val="24"/>
                <w:szCs w:val="24"/>
              </w:rPr>
              <w:t xml:space="preserve"> г. (%)</w:t>
            </w:r>
          </w:p>
        </w:tc>
        <w:tc>
          <w:tcPr>
            <w:tcW w:w="660" w:type="pct"/>
            <w:tcBorders>
              <w:top w:val="single" w:sz="4" w:space="0" w:color="auto"/>
              <w:left w:val="nil"/>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 201</w:t>
            </w:r>
            <w:r w:rsidR="001D2A51" w:rsidRPr="001C17BB">
              <w:rPr>
                <w:color w:val="000000"/>
                <w:sz w:val="24"/>
                <w:szCs w:val="24"/>
              </w:rPr>
              <w:t>9</w:t>
            </w:r>
            <w:r w:rsidRPr="001C17BB">
              <w:rPr>
                <w:color w:val="000000"/>
                <w:sz w:val="24"/>
                <w:szCs w:val="24"/>
              </w:rPr>
              <w:t xml:space="preserve"> г. к 201</w:t>
            </w:r>
            <w:r w:rsidR="001D2A51" w:rsidRPr="001C17BB">
              <w:rPr>
                <w:color w:val="000000"/>
                <w:sz w:val="24"/>
                <w:szCs w:val="24"/>
              </w:rPr>
              <w:t>8</w:t>
            </w:r>
            <w:r w:rsidRPr="001C17BB">
              <w:rPr>
                <w:color w:val="000000"/>
                <w:sz w:val="24"/>
                <w:szCs w:val="24"/>
              </w:rPr>
              <w:t xml:space="preserve"> г. (тыс. руб.)</w:t>
            </w:r>
          </w:p>
        </w:tc>
        <w:tc>
          <w:tcPr>
            <w:tcW w:w="640" w:type="pct"/>
            <w:tcBorders>
              <w:top w:val="single" w:sz="4" w:space="0" w:color="auto"/>
              <w:left w:val="nil"/>
              <w:bottom w:val="single" w:sz="4" w:space="0" w:color="auto"/>
              <w:right w:val="single" w:sz="4" w:space="0" w:color="auto"/>
            </w:tcBorders>
            <w:vAlign w:val="center"/>
          </w:tcPr>
          <w:p w:rsidR="00D03F3C" w:rsidRPr="001C17BB" w:rsidRDefault="00D03F3C" w:rsidP="00A57AE0">
            <w:pPr>
              <w:keepLines/>
              <w:spacing w:line="240" w:lineRule="auto"/>
              <w:rPr>
                <w:color w:val="000000"/>
                <w:sz w:val="24"/>
                <w:szCs w:val="24"/>
              </w:rPr>
            </w:pPr>
            <w:r w:rsidRPr="001C17BB">
              <w:rPr>
                <w:color w:val="000000"/>
                <w:sz w:val="24"/>
                <w:szCs w:val="24"/>
              </w:rPr>
              <w:t>20</w:t>
            </w:r>
            <w:r w:rsidR="001D2A51" w:rsidRPr="001C17BB">
              <w:rPr>
                <w:color w:val="000000"/>
                <w:sz w:val="24"/>
                <w:szCs w:val="24"/>
              </w:rPr>
              <w:t>20</w:t>
            </w:r>
            <w:r w:rsidRPr="001C17BB">
              <w:rPr>
                <w:color w:val="000000"/>
                <w:sz w:val="24"/>
                <w:szCs w:val="24"/>
              </w:rPr>
              <w:t xml:space="preserve"> год</w:t>
            </w:r>
          </w:p>
          <w:p w:rsidR="00D03F3C" w:rsidRPr="001C17BB" w:rsidRDefault="00D03F3C" w:rsidP="00A57AE0">
            <w:pPr>
              <w:keepLines/>
              <w:spacing w:line="240" w:lineRule="auto"/>
              <w:rPr>
                <w:color w:val="000000"/>
                <w:sz w:val="24"/>
                <w:szCs w:val="24"/>
              </w:rPr>
            </w:pPr>
            <w:r w:rsidRPr="001C17BB">
              <w:rPr>
                <w:color w:val="000000"/>
                <w:sz w:val="24"/>
                <w:szCs w:val="24"/>
              </w:rPr>
              <w:t>проект</w:t>
            </w:r>
          </w:p>
        </w:tc>
        <w:tc>
          <w:tcPr>
            <w:tcW w:w="639" w:type="pct"/>
            <w:tcBorders>
              <w:top w:val="single" w:sz="4" w:space="0" w:color="auto"/>
              <w:left w:val="nil"/>
              <w:bottom w:val="single" w:sz="4" w:space="0" w:color="auto"/>
              <w:right w:val="single" w:sz="4" w:space="0" w:color="auto"/>
            </w:tcBorders>
            <w:vAlign w:val="center"/>
          </w:tcPr>
          <w:p w:rsidR="00D03F3C" w:rsidRPr="001C17BB" w:rsidRDefault="001D2A51" w:rsidP="00A57AE0">
            <w:pPr>
              <w:keepLines/>
              <w:spacing w:line="240" w:lineRule="auto"/>
              <w:rPr>
                <w:color w:val="000000"/>
                <w:sz w:val="24"/>
                <w:szCs w:val="24"/>
              </w:rPr>
            </w:pPr>
            <w:r w:rsidRPr="001C17BB">
              <w:rPr>
                <w:color w:val="000000"/>
                <w:sz w:val="24"/>
                <w:szCs w:val="24"/>
              </w:rPr>
              <w:t>2021</w:t>
            </w:r>
            <w:r w:rsidR="00D03F3C" w:rsidRPr="001C17BB">
              <w:rPr>
                <w:color w:val="000000"/>
                <w:sz w:val="24"/>
                <w:szCs w:val="24"/>
              </w:rPr>
              <w:t xml:space="preserve"> год</w:t>
            </w:r>
          </w:p>
          <w:p w:rsidR="00D03F3C" w:rsidRPr="001C17BB" w:rsidRDefault="00D03F3C" w:rsidP="00A57AE0">
            <w:pPr>
              <w:keepLines/>
              <w:spacing w:line="240" w:lineRule="auto"/>
              <w:rPr>
                <w:color w:val="000000"/>
                <w:sz w:val="24"/>
                <w:szCs w:val="24"/>
              </w:rPr>
            </w:pPr>
            <w:r w:rsidRPr="001C17BB">
              <w:rPr>
                <w:color w:val="000000"/>
                <w:sz w:val="24"/>
                <w:szCs w:val="24"/>
              </w:rPr>
              <w:t>проект</w:t>
            </w:r>
          </w:p>
        </w:tc>
      </w:tr>
      <w:tr w:rsidR="00D03F3C" w:rsidRPr="005459E7" w:rsidTr="001C17BB">
        <w:trPr>
          <w:trHeight w:val="315"/>
        </w:trPr>
        <w:tc>
          <w:tcPr>
            <w:tcW w:w="1266" w:type="pct"/>
            <w:tcBorders>
              <w:top w:val="nil"/>
              <w:left w:val="single" w:sz="4" w:space="0" w:color="auto"/>
              <w:bottom w:val="single" w:sz="4" w:space="0" w:color="auto"/>
              <w:right w:val="single" w:sz="4" w:space="0" w:color="auto"/>
            </w:tcBorders>
          </w:tcPr>
          <w:p w:rsidR="00D03F3C" w:rsidRPr="001C17BB" w:rsidRDefault="00D03F3C" w:rsidP="00A57AE0">
            <w:pPr>
              <w:keepLines/>
              <w:spacing w:line="240" w:lineRule="auto"/>
              <w:rPr>
                <w:b/>
                <w:bCs/>
                <w:color w:val="000000"/>
                <w:sz w:val="24"/>
                <w:szCs w:val="24"/>
              </w:rPr>
            </w:pPr>
            <w:r w:rsidRPr="001C17BB">
              <w:rPr>
                <w:b/>
                <w:bCs/>
                <w:color w:val="000000"/>
                <w:sz w:val="24"/>
                <w:szCs w:val="24"/>
              </w:rPr>
              <w:t xml:space="preserve">ДОХОДЫ - ВСЕГО </w:t>
            </w:r>
          </w:p>
        </w:tc>
        <w:tc>
          <w:tcPr>
            <w:tcW w:w="641" w:type="pct"/>
            <w:tcBorders>
              <w:top w:val="nil"/>
              <w:left w:val="nil"/>
              <w:bottom w:val="single" w:sz="4" w:space="0" w:color="auto"/>
              <w:right w:val="single" w:sz="4" w:space="0" w:color="auto"/>
            </w:tcBorders>
          </w:tcPr>
          <w:p w:rsidR="00D03F3C" w:rsidRPr="001C17BB" w:rsidRDefault="001D2A51" w:rsidP="00A57AE0">
            <w:pPr>
              <w:keepLines/>
              <w:spacing w:line="240" w:lineRule="auto"/>
              <w:rPr>
                <w:b/>
                <w:bCs/>
                <w:color w:val="000000"/>
                <w:sz w:val="24"/>
                <w:szCs w:val="24"/>
              </w:rPr>
            </w:pPr>
            <w:r w:rsidRPr="001C17BB">
              <w:rPr>
                <w:b/>
                <w:bCs/>
                <w:color w:val="000000"/>
                <w:sz w:val="24"/>
                <w:szCs w:val="24"/>
              </w:rPr>
              <w:t>313280,36</w:t>
            </w:r>
          </w:p>
        </w:tc>
        <w:tc>
          <w:tcPr>
            <w:tcW w:w="712" w:type="pct"/>
            <w:tcBorders>
              <w:top w:val="nil"/>
              <w:left w:val="nil"/>
              <w:bottom w:val="single" w:sz="4" w:space="0" w:color="auto"/>
              <w:right w:val="single" w:sz="4" w:space="0" w:color="auto"/>
            </w:tcBorders>
          </w:tcPr>
          <w:p w:rsidR="00D03F3C" w:rsidRPr="001C17BB" w:rsidRDefault="001D2A51" w:rsidP="00A57AE0">
            <w:pPr>
              <w:keepLines/>
              <w:spacing w:line="240" w:lineRule="auto"/>
              <w:rPr>
                <w:b/>
                <w:bCs/>
                <w:color w:val="000000"/>
                <w:sz w:val="24"/>
                <w:szCs w:val="24"/>
              </w:rPr>
            </w:pPr>
            <w:r w:rsidRPr="001C17BB">
              <w:rPr>
                <w:b/>
                <w:bCs/>
                <w:color w:val="000000"/>
                <w:sz w:val="24"/>
                <w:szCs w:val="24"/>
              </w:rPr>
              <w:t>378998,18</w:t>
            </w:r>
          </w:p>
        </w:tc>
        <w:tc>
          <w:tcPr>
            <w:tcW w:w="442" w:type="pct"/>
            <w:tcBorders>
              <w:top w:val="nil"/>
              <w:left w:val="nil"/>
              <w:bottom w:val="single" w:sz="4" w:space="0" w:color="auto"/>
              <w:right w:val="single" w:sz="4" w:space="0" w:color="auto"/>
            </w:tcBorders>
          </w:tcPr>
          <w:p w:rsidR="00D03F3C" w:rsidRPr="001C17BB" w:rsidRDefault="001D2A51" w:rsidP="00A57AE0">
            <w:pPr>
              <w:spacing w:line="240" w:lineRule="auto"/>
              <w:rPr>
                <w:b/>
                <w:bCs/>
                <w:color w:val="000000"/>
                <w:sz w:val="24"/>
                <w:szCs w:val="24"/>
              </w:rPr>
            </w:pPr>
            <w:r w:rsidRPr="001C17BB">
              <w:rPr>
                <w:b/>
                <w:bCs/>
                <w:color w:val="000000"/>
                <w:sz w:val="24"/>
                <w:szCs w:val="24"/>
              </w:rPr>
              <w:t>21</w:t>
            </w:r>
          </w:p>
        </w:tc>
        <w:tc>
          <w:tcPr>
            <w:tcW w:w="660" w:type="pct"/>
            <w:tcBorders>
              <w:top w:val="nil"/>
              <w:left w:val="nil"/>
              <w:bottom w:val="single" w:sz="4" w:space="0" w:color="auto"/>
              <w:right w:val="single" w:sz="4" w:space="0" w:color="auto"/>
            </w:tcBorders>
          </w:tcPr>
          <w:p w:rsidR="00D03F3C" w:rsidRPr="001C17BB" w:rsidRDefault="001D2A51" w:rsidP="00A57AE0">
            <w:pPr>
              <w:spacing w:line="240" w:lineRule="auto"/>
              <w:rPr>
                <w:b/>
                <w:bCs/>
                <w:color w:val="000000"/>
                <w:sz w:val="24"/>
                <w:szCs w:val="24"/>
              </w:rPr>
            </w:pPr>
            <w:r w:rsidRPr="001C17BB">
              <w:rPr>
                <w:b/>
                <w:bCs/>
                <w:color w:val="000000"/>
                <w:sz w:val="24"/>
                <w:szCs w:val="24"/>
              </w:rPr>
              <w:t>+65717,82</w:t>
            </w:r>
          </w:p>
        </w:tc>
        <w:tc>
          <w:tcPr>
            <w:tcW w:w="640" w:type="pct"/>
            <w:tcBorders>
              <w:top w:val="nil"/>
              <w:left w:val="nil"/>
              <w:bottom w:val="single" w:sz="4" w:space="0" w:color="auto"/>
              <w:right w:val="single" w:sz="4" w:space="0" w:color="auto"/>
            </w:tcBorders>
          </w:tcPr>
          <w:p w:rsidR="00D03F3C" w:rsidRPr="001A7434" w:rsidRDefault="001D2A51" w:rsidP="00A57AE0">
            <w:pPr>
              <w:spacing w:line="240" w:lineRule="auto"/>
              <w:rPr>
                <w:b/>
                <w:bCs/>
                <w:color w:val="000000"/>
                <w:sz w:val="24"/>
                <w:szCs w:val="24"/>
              </w:rPr>
            </w:pPr>
            <w:r w:rsidRPr="001A7434">
              <w:rPr>
                <w:b/>
                <w:bCs/>
                <w:color w:val="000000"/>
                <w:sz w:val="24"/>
                <w:szCs w:val="24"/>
              </w:rPr>
              <w:t>347607,06</w:t>
            </w:r>
          </w:p>
        </w:tc>
        <w:tc>
          <w:tcPr>
            <w:tcW w:w="639" w:type="pct"/>
            <w:tcBorders>
              <w:top w:val="nil"/>
              <w:left w:val="nil"/>
              <w:bottom w:val="single" w:sz="4" w:space="0" w:color="auto"/>
              <w:right w:val="single" w:sz="4" w:space="0" w:color="auto"/>
            </w:tcBorders>
          </w:tcPr>
          <w:p w:rsidR="00D03F3C" w:rsidRPr="001A7434" w:rsidRDefault="001D2A51" w:rsidP="00A57AE0">
            <w:pPr>
              <w:spacing w:line="240" w:lineRule="auto"/>
              <w:rPr>
                <w:b/>
                <w:bCs/>
                <w:color w:val="000000"/>
                <w:sz w:val="24"/>
                <w:szCs w:val="24"/>
              </w:rPr>
            </w:pPr>
            <w:r w:rsidRPr="001A7434">
              <w:rPr>
                <w:b/>
                <w:bCs/>
                <w:color w:val="000000"/>
                <w:sz w:val="24"/>
                <w:szCs w:val="24"/>
              </w:rPr>
              <w:t>352</w:t>
            </w:r>
            <w:r w:rsidR="001A7434" w:rsidRPr="001A7434">
              <w:rPr>
                <w:b/>
                <w:bCs/>
                <w:color w:val="000000"/>
                <w:sz w:val="24"/>
                <w:szCs w:val="24"/>
              </w:rPr>
              <w:t>09</w:t>
            </w:r>
            <w:r w:rsidRPr="001A7434">
              <w:rPr>
                <w:b/>
                <w:bCs/>
                <w:color w:val="000000"/>
                <w:sz w:val="24"/>
                <w:szCs w:val="24"/>
              </w:rPr>
              <w:t>1,72</w:t>
            </w:r>
          </w:p>
        </w:tc>
      </w:tr>
      <w:tr w:rsidR="00D03F3C" w:rsidRPr="005459E7" w:rsidTr="001C17BB">
        <w:trPr>
          <w:trHeight w:val="174"/>
        </w:trPr>
        <w:tc>
          <w:tcPr>
            <w:tcW w:w="1266" w:type="pct"/>
            <w:tcBorders>
              <w:top w:val="nil"/>
              <w:left w:val="single" w:sz="4" w:space="0" w:color="auto"/>
              <w:bottom w:val="single" w:sz="4" w:space="0" w:color="auto"/>
              <w:right w:val="single" w:sz="4" w:space="0" w:color="auto"/>
            </w:tcBorders>
          </w:tcPr>
          <w:p w:rsidR="00D03F3C" w:rsidRPr="001C17BB" w:rsidRDefault="00D03F3C" w:rsidP="00A57AE0">
            <w:pPr>
              <w:keepLines/>
              <w:spacing w:line="240" w:lineRule="auto"/>
              <w:rPr>
                <w:color w:val="000000"/>
                <w:sz w:val="24"/>
                <w:szCs w:val="24"/>
              </w:rPr>
            </w:pPr>
            <w:r w:rsidRPr="001C17BB">
              <w:rPr>
                <w:color w:val="000000"/>
                <w:sz w:val="24"/>
                <w:szCs w:val="24"/>
              </w:rPr>
              <w:t>в том числе:</w:t>
            </w:r>
          </w:p>
        </w:tc>
        <w:tc>
          <w:tcPr>
            <w:tcW w:w="641" w:type="pct"/>
            <w:tcBorders>
              <w:top w:val="nil"/>
              <w:left w:val="nil"/>
              <w:bottom w:val="single" w:sz="4" w:space="0" w:color="auto"/>
              <w:right w:val="single" w:sz="4" w:space="0" w:color="auto"/>
            </w:tcBorders>
          </w:tcPr>
          <w:p w:rsidR="00D03F3C" w:rsidRPr="001C17BB" w:rsidRDefault="00D03F3C" w:rsidP="00A57AE0">
            <w:pPr>
              <w:keepLines/>
              <w:spacing w:line="240" w:lineRule="auto"/>
              <w:rPr>
                <w:color w:val="000000"/>
                <w:sz w:val="24"/>
                <w:szCs w:val="24"/>
              </w:rPr>
            </w:pPr>
          </w:p>
        </w:tc>
        <w:tc>
          <w:tcPr>
            <w:tcW w:w="712" w:type="pct"/>
            <w:tcBorders>
              <w:top w:val="nil"/>
              <w:left w:val="nil"/>
              <w:bottom w:val="single" w:sz="4" w:space="0" w:color="auto"/>
              <w:right w:val="single" w:sz="4" w:space="0" w:color="auto"/>
            </w:tcBorders>
          </w:tcPr>
          <w:p w:rsidR="00D03F3C" w:rsidRPr="001C17BB" w:rsidRDefault="00D03F3C" w:rsidP="00A57AE0">
            <w:pPr>
              <w:keepLines/>
              <w:spacing w:line="240" w:lineRule="auto"/>
              <w:rPr>
                <w:color w:val="000000"/>
                <w:sz w:val="24"/>
                <w:szCs w:val="24"/>
              </w:rPr>
            </w:pPr>
          </w:p>
        </w:tc>
        <w:tc>
          <w:tcPr>
            <w:tcW w:w="442" w:type="pct"/>
            <w:tcBorders>
              <w:top w:val="nil"/>
              <w:left w:val="nil"/>
              <w:bottom w:val="single" w:sz="4" w:space="0" w:color="auto"/>
              <w:right w:val="single" w:sz="4" w:space="0" w:color="auto"/>
            </w:tcBorders>
          </w:tcPr>
          <w:p w:rsidR="00D03F3C" w:rsidRPr="001C17BB" w:rsidRDefault="00D03F3C" w:rsidP="00A57AE0">
            <w:pPr>
              <w:spacing w:line="240" w:lineRule="auto"/>
              <w:rPr>
                <w:b/>
                <w:bCs/>
                <w:color w:val="000000"/>
                <w:sz w:val="24"/>
                <w:szCs w:val="24"/>
              </w:rPr>
            </w:pPr>
          </w:p>
        </w:tc>
        <w:tc>
          <w:tcPr>
            <w:tcW w:w="660" w:type="pct"/>
            <w:tcBorders>
              <w:top w:val="nil"/>
              <w:left w:val="nil"/>
              <w:bottom w:val="single" w:sz="4" w:space="0" w:color="auto"/>
              <w:right w:val="single" w:sz="4" w:space="0" w:color="auto"/>
            </w:tcBorders>
          </w:tcPr>
          <w:p w:rsidR="00D03F3C" w:rsidRPr="001C17BB" w:rsidRDefault="00D03F3C" w:rsidP="00A57AE0">
            <w:pPr>
              <w:spacing w:line="240" w:lineRule="auto"/>
              <w:rPr>
                <w:b/>
                <w:bCs/>
                <w:color w:val="000000"/>
                <w:sz w:val="24"/>
                <w:szCs w:val="24"/>
              </w:rPr>
            </w:pPr>
          </w:p>
        </w:tc>
        <w:tc>
          <w:tcPr>
            <w:tcW w:w="640" w:type="pct"/>
            <w:tcBorders>
              <w:top w:val="nil"/>
              <w:left w:val="nil"/>
              <w:bottom w:val="single" w:sz="4" w:space="0" w:color="auto"/>
              <w:right w:val="single" w:sz="4" w:space="0" w:color="auto"/>
            </w:tcBorders>
          </w:tcPr>
          <w:p w:rsidR="00D03F3C" w:rsidRPr="001C17BB" w:rsidRDefault="00D03F3C" w:rsidP="00A57AE0">
            <w:pPr>
              <w:spacing w:line="240" w:lineRule="auto"/>
              <w:rPr>
                <w:b/>
                <w:bCs/>
                <w:color w:val="000000"/>
                <w:sz w:val="24"/>
                <w:szCs w:val="24"/>
              </w:rPr>
            </w:pPr>
          </w:p>
        </w:tc>
        <w:tc>
          <w:tcPr>
            <w:tcW w:w="639" w:type="pct"/>
            <w:tcBorders>
              <w:top w:val="nil"/>
              <w:left w:val="nil"/>
              <w:bottom w:val="single" w:sz="4" w:space="0" w:color="auto"/>
              <w:right w:val="single" w:sz="4" w:space="0" w:color="auto"/>
            </w:tcBorders>
          </w:tcPr>
          <w:p w:rsidR="00D03F3C" w:rsidRPr="001C17BB" w:rsidRDefault="00D03F3C" w:rsidP="00A57AE0">
            <w:pPr>
              <w:spacing w:line="240" w:lineRule="auto"/>
              <w:rPr>
                <w:b/>
                <w:bCs/>
                <w:color w:val="000000"/>
                <w:sz w:val="24"/>
                <w:szCs w:val="24"/>
              </w:rPr>
            </w:pPr>
          </w:p>
        </w:tc>
      </w:tr>
      <w:tr w:rsidR="001C17BB" w:rsidRPr="005459E7" w:rsidTr="001C17BB">
        <w:trPr>
          <w:trHeight w:val="527"/>
        </w:trPr>
        <w:tc>
          <w:tcPr>
            <w:tcW w:w="1266" w:type="pct"/>
            <w:tcBorders>
              <w:top w:val="nil"/>
              <w:left w:val="single" w:sz="4" w:space="0" w:color="auto"/>
              <w:bottom w:val="single" w:sz="4" w:space="0" w:color="auto"/>
              <w:right w:val="single" w:sz="4" w:space="0" w:color="auto"/>
            </w:tcBorders>
          </w:tcPr>
          <w:p w:rsidR="001C17BB" w:rsidRPr="001C17BB" w:rsidRDefault="001C17BB" w:rsidP="00A57AE0">
            <w:pPr>
              <w:keepLines/>
              <w:spacing w:line="240" w:lineRule="auto"/>
              <w:rPr>
                <w:color w:val="000000"/>
                <w:sz w:val="24"/>
                <w:szCs w:val="24"/>
              </w:rPr>
            </w:pPr>
            <w:r w:rsidRPr="001C17BB">
              <w:rPr>
                <w:color w:val="000000"/>
                <w:sz w:val="24"/>
                <w:szCs w:val="24"/>
              </w:rPr>
              <w:t>налоговые и неналоговые доходы</w:t>
            </w:r>
          </w:p>
        </w:tc>
        <w:tc>
          <w:tcPr>
            <w:tcW w:w="641" w:type="pct"/>
            <w:tcBorders>
              <w:top w:val="nil"/>
              <w:left w:val="nil"/>
              <w:bottom w:val="single" w:sz="4" w:space="0" w:color="auto"/>
              <w:right w:val="single" w:sz="4" w:space="0" w:color="auto"/>
            </w:tcBorders>
          </w:tcPr>
          <w:p w:rsidR="001C17BB" w:rsidRPr="001C17BB" w:rsidRDefault="001C17BB" w:rsidP="00A57AE0">
            <w:pPr>
              <w:keepLines/>
              <w:spacing w:line="240" w:lineRule="auto"/>
              <w:rPr>
                <w:color w:val="000000"/>
                <w:sz w:val="24"/>
                <w:szCs w:val="24"/>
              </w:rPr>
            </w:pPr>
            <w:r w:rsidRPr="001C17BB">
              <w:rPr>
                <w:color w:val="000000"/>
                <w:sz w:val="24"/>
                <w:szCs w:val="24"/>
              </w:rPr>
              <w:t>68617,46</w:t>
            </w:r>
          </w:p>
        </w:tc>
        <w:tc>
          <w:tcPr>
            <w:tcW w:w="712" w:type="pct"/>
            <w:tcBorders>
              <w:top w:val="nil"/>
              <w:left w:val="nil"/>
              <w:bottom w:val="single" w:sz="4" w:space="0" w:color="auto"/>
              <w:right w:val="single" w:sz="4" w:space="0" w:color="auto"/>
            </w:tcBorders>
          </w:tcPr>
          <w:p w:rsidR="001C17BB" w:rsidRPr="001C17BB" w:rsidRDefault="001C17BB" w:rsidP="00A57AE0">
            <w:pPr>
              <w:keepLines/>
              <w:spacing w:line="240" w:lineRule="auto"/>
              <w:rPr>
                <w:color w:val="000000"/>
                <w:sz w:val="24"/>
                <w:szCs w:val="24"/>
              </w:rPr>
            </w:pPr>
            <w:r w:rsidRPr="001C17BB">
              <w:rPr>
                <w:color w:val="000000"/>
                <w:sz w:val="24"/>
                <w:szCs w:val="24"/>
              </w:rPr>
              <w:t>144900,04</w:t>
            </w:r>
          </w:p>
        </w:tc>
        <w:tc>
          <w:tcPr>
            <w:tcW w:w="442" w:type="pct"/>
            <w:tcBorders>
              <w:top w:val="nil"/>
              <w:left w:val="nil"/>
              <w:bottom w:val="single" w:sz="4" w:space="0" w:color="auto"/>
              <w:right w:val="single" w:sz="4" w:space="0" w:color="auto"/>
            </w:tcBorders>
          </w:tcPr>
          <w:p w:rsidR="001C17BB" w:rsidRPr="001C17BB" w:rsidRDefault="001C17BB" w:rsidP="00A57AE0">
            <w:pPr>
              <w:spacing w:line="240" w:lineRule="auto"/>
              <w:rPr>
                <w:color w:val="000000"/>
                <w:sz w:val="24"/>
                <w:szCs w:val="24"/>
              </w:rPr>
            </w:pPr>
            <w:r w:rsidRPr="001C17BB">
              <w:rPr>
                <w:color w:val="000000"/>
                <w:sz w:val="24"/>
                <w:szCs w:val="24"/>
              </w:rPr>
              <w:t>111,2</w:t>
            </w:r>
          </w:p>
        </w:tc>
        <w:tc>
          <w:tcPr>
            <w:tcW w:w="660" w:type="pct"/>
            <w:tcBorders>
              <w:top w:val="nil"/>
              <w:left w:val="nil"/>
              <w:bottom w:val="single" w:sz="4" w:space="0" w:color="auto"/>
              <w:right w:val="single" w:sz="4" w:space="0" w:color="auto"/>
            </w:tcBorders>
          </w:tcPr>
          <w:p w:rsidR="001C17BB" w:rsidRPr="001C17BB" w:rsidRDefault="001C17BB" w:rsidP="00A57AE0">
            <w:pPr>
              <w:spacing w:line="240" w:lineRule="auto"/>
              <w:rPr>
                <w:color w:val="000000"/>
                <w:sz w:val="24"/>
                <w:szCs w:val="24"/>
              </w:rPr>
            </w:pPr>
            <w:r w:rsidRPr="001C17BB">
              <w:rPr>
                <w:color w:val="000000"/>
                <w:sz w:val="24"/>
                <w:szCs w:val="24"/>
              </w:rPr>
              <w:t>+76282,58</w:t>
            </w:r>
          </w:p>
        </w:tc>
        <w:tc>
          <w:tcPr>
            <w:tcW w:w="640" w:type="pct"/>
            <w:tcBorders>
              <w:top w:val="nil"/>
              <w:left w:val="nil"/>
              <w:bottom w:val="single" w:sz="4" w:space="0" w:color="auto"/>
              <w:right w:val="single" w:sz="4" w:space="0" w:color="auto"/>
            </w:tcBorders>
          </w:tcPr>
          <w:p w:rsidR="001C17BB" w:rsidRPr="001C17BB" w:rsidRDefault="001C17BB" w:rsidP="00A57AE0">
            <w:pPr>
              <w:spacing w:line="240" w:lineRule="auto"/>
              <w:rPr>
                <w:color w:val="000000"/>
                <w:sz w:val="24"/>
                <w:szCs w:val="24"/>
              </w:rPr>
            </w:pPr>
            <w:r w:rsidRPr="001C17BB">
              <w:rPr>
                <w:color w:val="000000"/>
                <w:sz w:val="24"/>
                <w:szCs w:val="24"/>
              </w:rPr>
              <w:t>118314,39</w:t>
            </w:r>
          </w:p>
        </w:tc>
        <w:tc>
          <w:tcPr>
            <w:tcW w:w="639" w:type="pct"/>
            <w:tcBorders>
              <w:top w:val="nil"/>
              <w:left w:val="nil"/>
              <w:bottom w:val="single" w:sz="4" w:space="0" w:color="auto"/>
              <w:right w:val="single" w:sz="4" w:space="0" w:color="auto"/>
            </w:tcBorders>
          </w:tcPr>
          <w:p w:rsidR="001C17BB" w:rsidRPr="001C17BB" w:rsidRDefault="001A7434" w:rsidP="00A57AE0">
            <w:pPr>
              <w:spacing w:line="240" w:lineRule="auto"/>
              <w:rPr>
                <w:color w:val="000000"/>
                <w:sz w:val="24"/>
                <w:szCs w:val="24"/>
              </w:rPr>
            </w:pPr>
            <w:r>
              <w:rPr>
                <w:color w:val="000000"/>
                <w:sz w:val="24"/>
                <w:szCs w:val="24"/>
              </w:rPr>
              <w:t>152959,91</w:t>
            </w:r>
          </w:p>
        </w:tc>
      </w:tr>
      <w:tr w:rsidR="00D03F3C" w:rsidRPr="005459E7" w:rsidTr="001C17BB">
        <w:trPr>
          <w:trHeight w:val="277"/>
        </w:trPr>
        <w:tc>
          <w:tcPr>
            <w:tcW w:w="1266" w:type="pct"/>
            <w:tcBorders>
              <w:top w:val="nil"/>
              <w:left w:val="single" w:sz="4" w:space="0" w:color="auto"/>
              <w:bottom w:val="single" w:sz="4" w:space="0" w:color="auto"/>
              <w:right w:val="single" w:sz="4" w:space="0" w:color="auto"/>
            </w:tcBorders>
          </w:tcPr>
          <w:p w:rsidR="00D03F3C" w:rsidRPr="001C17BB" w:rsidRDefault="00D03F3C" w:rsidP="00A57AE0">
            <w:pPr>
              <w:keepLines/>
              <w:spacing w:line="240" w:lineRule="auto"/>
              <w:rPr>
                <w:color w:val="000000"/>
                <w:sz w:val="24"/>
                <w:szCs w:val="24"/>
              </w:rPr>
            </w:pPr>
            <w:r w:rsidRPr="001C17BB">
              <w:rPr>
                <w:color w:val="000000"/>
                <w:sz w:val="24"/>
                <w:szCs w:val="24"/>
              </w:rPr>
              <w:t xml:space="preserve">безвозмездные поступления </w:t>
            </w:r>
          </w:p>
        </w:tc>
        <w:tc>
          <w:tcPr>
            <w:tcW w:w="641" w:type="pct"/>
            <w:tcBorders>
              <w:top w:val="nil"/>
              <w:left w:val="nil"/>
              <w:bottom w:val="single" w:sz="4" w:space="0" w:color="auto"/>
              <w:right w:val="single" w:sz="4" w:space="0" w:color="auto"/>
            </w:tcBorders>
          </w:tcPr>
          <w:p w:rsidR="00D03F3C" w:rsidRPr="001C17BB" w:rsidRDefault="001C17BB" w:rsidP="00A57AE0">
            <w:pPr>
              <w:spacing w:line="240" w:lineRule="auto"/>
              <w:rPr>
                <w:sz w:val="24"/>
                <w:szCs w:val="24"/>
              </w:rPr>
            </w:pPr>
            <w:r w:rsidRPr="001C17BB">
              <w:rPr>
                <w:color w:val="000000"/>
                <w:sz w:val="24"/>
                <w:szCs w:val="24"/>
              </w:rPr>
              <w:t>244662,89</w:t>
            </w:r>
          </w:p>
        </w:tc>
        <w:tc>
          <w:tcPr>
            <w:tcW w:w="712" w:type="pct"/>
            <w:tcBorders>
              <w:top w:val="nil"/>
              <w:left w:val="nil"/>
              <w:bottom w:val="single" w:sz="4" w:space="0" w:color="auto"/>
              <w:right w:val="single" w:sz="4" w:space="0" w:color="auto"/>
            </w:tcBorders>
          </w:tcPr>
          <w:p w:rsidR="00D03F3C" w:rsidRPr="001C17BB" w:rsidRDefault="001C17BB" w:rsidP="00A57AE0">
            <w:pPr>
              <w:keepLines/>
              <w:spacing w:line="240" w:lineRule="auto"/>
              <w:rPr>
                <w:sz w:val="24"/>
                <w:szCs w:val="24"/>
              </w:rPr>
            </w:pPr>
            <w:r w:rsidRPr="001C17BB">
              <w:rPr>
                <w:color w:val="000000"/>
                <w:sz w:val="24"/>
                <w:szCs w:val="24"/>
              </w:rPr>
              <w:t>234098,14</w:t>
            </w:r>
          </w:p>
        </w:tc>
        <w:tc>
          <w:tcPr>
            <w:tcW w:w="442" w:type="pct"/>
            <w:tcBorders>
              <w:top w:val="nil"/>
              <w:left w:val="nil"/>
              <w:bottom w:val="single" w:sz="4" w:space="0" w:color="auto"/>
              <w:right w:val="single" w:sz="4" w:space="0" w:color="auto"/>
            </w:tcBorders>
          </w:tcPr>
          <w:p w:rsidR="00D03F3C" w:rsidRPr="001C17BB" w:rsidRDefault="00D03F3C" w:rsidP="00A57AE0">
            <w:pPr>
              <w:spacing w:line="240" w:lineRule="auto"/>
              <w:rPr>
                <w:color w:val="000000"/>
                <w:sz w:val="24"/>
                <w:szCs w:val="24"/>
              </w:rPr>
            </w:pPr>
            <w:r w:rsidRPr="001C17BB">
              <w:rPr>
                <w:color w:val="000000"/>
                <w:sz w:val="24"/>
                <w:szCs w:val="24"/>
              </w:rPr>
              <w:t>-</w:t>
            </w:r>
            <w:r w:rsidR="001C17BB" w:rsidRPr="001C17BB">
              <w:rPr>
                <w:color w:val="000000"/>
                <w:sz w:val="24"/>
                <w:szCs w:val="24"/>
              </w:rPr>
              <w:t>4,32</w:t>
            </w:r>
          </w:p>
        </w:tc>
        <w:tc>
          <w:tcPr>
            <w:tcW w:w="660" w:type="pct"/>
            <w:tcBorders>
              <w:top w:val="nil"/>
              <w:left w:val="nil"/>
              <w:bottom w:val="single" w:sz="4" w:space="0" w:color="auto"/>
              <w:right w:val="single" w:sz="4" w:space="0" w:color="auto"/>
            </w:tcBorders>
          </w:tcPr>
          <w:p w:rsidR="00D03F3C" w:rsidRPr="001C17BB" w:rsidRDefault="00D03F3C" w:rsidP="00A57AE0">
            <w:pPr>
              <w:spacing w:line="240" w:lineRule="auto"/>
              <w:rPr>
                <w:color w:val="000000"/>
                <w:sz w:val="24"/>
                <w:szCs w:val="24"/>
              </w:rPr>
            </w:pPr>
            <w:r w:rsidRPr="001C17BB">
              <w:rPr>
                <w:color w:val="000000"/>
                <w:sz w:val="24"/>
                <w:szCs w:val="24"/>
              </w:rPr>
              <w:t>-</w:t>
            </w:r>
            <w:r w:rsidR="001C17BB" w:rsidRPr="001C17BB">
              <w:rPr>
                <w:color w:val="000000"/>
                <w:sz w:val="24"/>
                <w:szCs w:val="24"/>
              </w:rPr>
              <w:t>10564,7</w:t>
            </w:r>
            <w:r w:rsidR="00E12456">
              <w:rPr>
                <w:color w:val="000000"/>
                <w:sz w:val="24"/>
                <w:szCs w:val="24"/>
              </w:rPr>
              <w:t>6</w:t>
            </w:r>
          </w:p>
        </w:tc>
        <w:tc>
          <w:tcPr>
            <w:tcW w:w="640" w:type="pct"/>
            <w:tcBorders>
              <w:top w:val="nil"/>
              <w:left w:val="nil"/>
              <w:bottom w:val="single" w:sz="4" w:space="0" w:color="auto"/>
              <w:right w:val="single" w:sz="4" w:space="0" w:color="auto"/>
            </w:tcBorders>
          </w:tcPr>
          <w:p w:rsidR="00D03F3C" w:rsidRPr="001C17BB" w:rsidRDefault="001C17BB" w:rsidP="00A57AE0">
            <w:pPr>
              <w:spacing w:line="240" w:lineRule="auto"/>
              <w:rPr>
                <w:color w:val="000000"/>
                <w:sz w:val="24"/>
                <w:szCs w:val="24"/>
              </w:rPr>
            </w:pPr>
            <w:r w:rsidRPr="001C17BB">
              <w:rPr>
                <w:color w:val="000000"/>
                <w:sz w:val="24"/>
                <w:szCs w:val="24"/>
              </w:rPr>
              <w:t>199131,81</w:t>
            </w:r>
          </w:p>
        </w:tc>
        <w:tc>
          <w:tcPr>
            <w:tcW w:w="639" w:type="pct"/>
            <w:tcBorders>
              <w:top w:val="nil"/>
              <w:left w:val="nil"/>
              <w:bottom w:val="single" w:sz="4" w:space="0" w:color="auto"/>
              <w:right w:val="single" w:sz="4" w:space="0" w:color="auto"/>
            </w:tcBorders>
          </w:tcPr>
          <w:p w:rsidR="00D03F3C" w:rsidRPr="001C17BB" w:rsidRDefault="001C17BB" w:rsidP="00A57AE0">
            <w:pPr>
              <w:spacing w:line="240" w:lineRule="auto"/>
              <w:rPr>
                <w:color w:val="000000"/>
                <w:sz w:val="24"/>
                <w:szCs w:val="24"/>
              </w:rPr>
            </w:pPr>
            <w:r w:rsidRPr="001C17BB">
              <w:rPr>
                <w:color w:val="000000"/>
                <w:sz w:val="24"/>
                <w:szCs w:val="24"/>
              </w:rPr>
              <w:t>199131,81</w:t>
            </w:r>
          </w:p>
          <w:p w:rsidR="00D03F3C" w:rsidRPr="001C17BB" w:rsidRDefault="00D03F3C" w:rsidP="00A57AE0">
            <w:pPr>
              <w:spacing w:line="240" w:lineRule="auto"/>
              <w:rPr>
                <w:color w:val="000000"/>
                <w:sz w:val="24"/>
                <w:szCs w:val="24"/>
              </w:rPr>
            </w:pPr>
          </w:p>
        </w:tc>
      </w:tr>
      <w:tr w:rsidR="00D03F3C" w:rsidRPr="005459E7" w:rsidTr="001C17BB">
        <w:trPr>
          <w:trHeight w:val="190"/>
        </w:trPr>
        <w:tc>
          <w:tcPr>
            <w:tcW w:w="1266" w:type="pct"/>
            <w:tcBorders>
              <w:top w:val="nil"/>
              <w:left w:val="single" w:sz="4" w:space="0" w:color="auto"/>
              <w:bottom w:val="single" w:sz="4" w:space="0" w:color="auto"/>
              <w:right w:val="single" w:sz="4" w:space="0" w:color="auto"/>
            </w:tcBorders>
          </w:tcPr>
          <w:p w:rsidR="00D03F3C" w:rsidRPr="00E12456" w:rsidRDefault="00D03F3C" w:rsidP="00A57AE0">
            <w:pPr>
              <w:keepLines/>
              <w:spacing w:line="240" w:lineRule="auto"/>
              <w:jc w:val="left"/>
              <w:rPr>
                <w:b/>
                <w:bCs/>
                <w:color w:val="000000"/>
                <w:sz w:val="24"/>
                <w:szCs w:val="24"/>
              </w:rPr>
            </w:pPr>
            <w:r w:rsidRPr="00E12456">
              <w:rPr>
                <w:b/>
                <w:bCs/>
                <w:color w:val="000000"/>
                <w:sz w:val="24"/>
                <w:szCs w:val="24"/>
              </w:rPr>
              <w:t>РАСХОДЫ - ВСЕГО</w:t>
            </w:r>
          </w:p>
        </w:tc>
        <w:tc>
          <w:tcPr>
            <w:tcW w:w="641" w:type="pct"/>
            <w:tcBorders>
              <w:top w:val="nil"/>
              <w:left w:val="nil"/>
              <w:bottom w:val="single" w:sz="4" w:space="0" w:color="auto"/>
              <w:right w:val="single" w:sz="4" w:space="0" w:color="auto"/>
            </w:tcBorders>
          </w:tcPr>
          <w:p w:rsidR="00D03F3C" w:rsidRPr="00E12456" w:rsidRDefault="001C17BB" w:rsidP="00A57AE0">
            <w:pPr>
              <w:keepLines/>
              <w:spacing w:line="240" w:lineRule="auto"/>
              <w:rPr>
                <w:b/>
                <w:bCs/>
                <w:color w:val="000000"/>
                <w:sz w:val="24"/>
                <w:szCs w:val="24"/>
              </w:rPr>
            </w:pPr>
            <w:r w:rsidRPr="00E12456">
              <w:rPr>
                <w:b/>
                <w:bCs/>
                <w:color w:val="000000"/>
                <w:sz w:val="24"/>
                <w:szCs w:val="24"/>
              </w:rPr>
              <w:t>315667,9</w:t>
            </w:r>
            <w:r w:rsidR="00E12456" w:rsidRPr="00E12456">
              <w:rPr>
                <w:b/>
                <w:bCs/>
                <w:color w:val="000000"/>
                <w:sz w:val="24"/>
                <w:szCs w:val="24"/>
              </w:rPr>
              <w:t>2</w:t>
            </w:r>
          </w:p>
        </w:tc>
        <w:tc>
          <w:tcPr>
            <w:tcW w:w="712" w:type="pct"/>
            <w:tcBorders>
              <w:top w:val="nil"/>
              <w:left w:val="nil"/>
              <w:bottom w:val="single" w:sz="4" w:space="0" w:color="auto"/>
              <w:right w:val="single" w:sz="4" w:space="0" w:color="auto"/>
            </w:tcBorders>
          </w:tcPr>
          <w:p w:rsidR="00D03F3C" w:rsidRPr="00E12456" w:rsidRDefault="001C17BB" w:rsidP="00A57AE0">
            <w:pPr>
              <w:keepLines/>
              <w:spacing w:line="240" w:lineRule="auto"/>
              <w:rPr>
                <w:b/>
                <w:bCs/>
                <w:color w:val="000000"/>
                <w:sz w:val="24"/>
                <w:szCs w:val="24"/>
              </w:rPr>
            </w:pPr>
            <w:r w:rsidRPr="00E12456">
              <w:rPr>
                <w:b/>
                <w:bCs/>
                <w:color w:val="000000"/>
                <w:sz w:val="24"/>
                <w:szCs w:val="24"/>
              </w:rPr>
              <w:t>378998,1</w:t>
            </w:r>
            <w:r w:rsidR="00E12456" w:rsidRPr="00E12456">
              <w:rPr>
                <w:b/>
                <w:bCs/>
                <w:color w:val="000000"/>
                <w:sz w:val="24"/>
                <w:szCs w:val="24"/>
              </w:rPr>
              <w:t>8</w:t>
            </w:r>
          </w:p>
        </w:tc>
        <w:tc>
          <w:tcPr>
            <w:tcW w:w="442" w:type="pct"/>
            <w:tcBorders>
              <w:top w:val="nil"/>
              <w:left w:val="nil"/>
              <w:bottom w:val="single" w:sz="4" w:space="0" w:color="auto"/>
              <w:right w:val="single" w:sz="4" w:space="0" w:color="auto"/>
            </w:tcBorders>
          </w:tcPr>
          <w:p w:rsidR="00D03F3C" w:rsidRPr="00E12456" w:rsidRDefault="001C17BB" w:rsidP="00A57AE0">
            <w:pPr>
              <w:spacing w:line="240" w:lineRule="auto"/>
              <w:rPr>
                <w:b/>
                <w:color w:val="000000"/>
                <w:sz w:val="24"/>
                <w:szCs w:val="24"/>
              </w:rPr>
            </w:pPr>
            <w:r w:rsidRPr="00E12456">
              <w:rPr>
                <w:b/>
                <w:color w:val="000000"/>
                <w:sz w:val="24"/>
                <w:szCs w:val="24"/>
              </w:rPr>
              <w:t>20,1</w:t>
            </w:r>
          </w:p>
        </w:tc>
        <w:tc>
          <w:tcPr>
            <w:tcW w:w="660" w:type="pct"/>
            <w:tcBorders>
              <w:top w:val="nil"/>
              <w:left w:val="nil"/>
              <w:bottom w:val="single" w:sz="4" w:space="0" w:color="auto"/>
              <w:right w:val="single" w:sz="4" w:space="0" w:color="auto"/>
            </w:tcBorders>
          </w:tcPr>
          <w:p w:rsidR="00D03F3C" w:rsidRPr="00E12456" w:rsidRDefault="001C17BB" w:rsidP="00A57AE0">
            <w:pPr>
              <w:spacing w:line="240" w:lineRule="auto"/>
              <w:rPr>
                <w:b/>
                <w:bCs/>
                <w:color w:val="000000"/>
                <w:sz w:val="24"/>
                <w:szCs w:val="24"/>
              </w:rPr>
            </w:pPr>
            <w:r w:rsidRPr="00E12456">
              <w:rPr>
                <w:b/>
                <w:bCs/>
                <w:color w:val="000000"/>
                <w:sz w:val="24"/>
                <w:szCs w:val="24"/>
              </w:rPr>
              <w:t>+63330,2</w:t>
            </w:r>
            <w:r w:rsidR="00E12456" w:rsidRPr="00E12456">
              <w:rPr>
                <w:b/>
                <w:bCs/>
                <w:color w:val="000000"/>
                <w:sz w:val="24"/>
                <w:szCs w:val="24"/>
              </w:rPr>
              <w:t>6</w:t>
            </w:r>
          </w:p>
        </w:tc>
        <w:tc>
          <w:tcPr>
            <w:tcW w:w="640" w:type="pct"/>
            <w:tcBorders>
              <w:top w:val="nil"/>
              <w:left w:val="nil"/>
              <w:bottom w:val="single" w:sz="4" w:space="0" w:color="auto"/>
              <w:right w:val="single" w:sz="4" w:space="0" w:color="auto"/>
            </w:tcBorders>
          </w:tcPr>
          <w:p w:rsidR="00D03F3C" w:rsidRPr="00E12456" w:rsidRDefault="00417A06" w:rsidP="00A57AE0">
            <w:pPr>
              <w:spacing w:line="240" w:lineRule="auto"/>
              <w:rPr>
                <w:b/>
                <w:bCs/>
                <w:color w:val="000000"/>
                <w:sz w:val="24"/>
                <w:szCs w:val="24"/>
              </w:rPr>
            </w:pPr>
            <w:r>
              <w:rPr>
                <w:b/>
                <w:bCs/>
                <w:color w:val="000000"/>
                <w:sz w:val="24"/>
                <w:szCs w:val="24"/>
              </w:rPr>
              <w:t>347607,06</w:t>
            </w:r>
          </w:p>
        </w:tc>
        <w:tc>
          <w:tcPr>
            <w:tcW w:w="639" w:type="pct"/>
            <w:tcBorders>
              <w:top w:val="nil"/>
              <w:left w:val="nil"/>
              <w:bottom w:val="single" w:sz="4" w:space="0" w:color="auto"/>
              <w:right w:val="single" w:sz="4" w:space="0" w:color="auto"/>
            </w:tcBorders>
          </w:tcPr>
          <w:p w:rsidR="00D03F3C" w:rsidRPr="00E12456" w:rsidRDefault="00417A06" w:rsidP="00A57AE0">
            <w:pPr>
              <w:spacing w:line="240" w:lineRule="auto"/>
              <w:rPr>
                <w:b/>
                <w:bCs/>
                <w:color w:val="000000"/>
                <w:sz w:val="24"/>
                <w:szCs w:val="24"/>
              </w:rPr>
            </w:pPr>
            <w:r>
              <w:rPr>
                <w:b/>
                <w:bCs/>
                <w:color w:val="000000"/>
                <w:sz w:val="24"/>
                <w:szCs w:val="24"/>
              </w:rPr>
              <w:t>352091,72</w:t>
            </w:r>
          </w:p>
        </w:tc>
      </w:tr>
      <w:tr w:rsidR="00AF6C86" w:rsidRPr="005459E7" w:rsidTr="001C17BB">
        <w:trPr>
          <w:trHeight w:val="315"/>
        </w:trPr>
        <w:tc>
          <w:tcPr>
            <w:tcW w:w="1266" w:type="pct"/>
            <w:tcBorders>
              <w:top w:val="nil"/>
              <w:left w:val="single" w:sz="4" w:space="0" w:color="auto"/>
              <w:bottom w:val="single" w:sz="4" w:space="0" w:color="auto"/>
              <w:right w:val="single" w:sz="4" w:space="0" w:color="auto"/>
            </w:tcBorders>
          </w:tcPr>
          <w:p w:rsidR="00AF6C86" w:rsidRPr="00AF6C86" w:rsidRDefault="00AF6C86" w:rsidP="00A57AE0">
            <w:pPr>
              <w:keepLines/>
              <w:spacing w:line="240" w:lineRule="auto"/>
              <w:rPr>
                <w:bCs/>
                <w:color w:val="000000"/>
                <w:sz w:val="24"/>
                <w:szCs w:val="24"/>
              </w:rPr>
            </w:pPr>
            <w:r w:rsidRPr="00AF6C86">
              <w:rPr>
                <w:bCs/>
                <w:color w:val="000000"/>
                <w:sz w:val="24"/>
                <w:szCs w:val="24"/>
              </w:rPr>
              <w:t>В том числе за счет остатков средств на счетах по учету средств</w:t>
            </w:r>
          </w:p>
        </w:tc>
        <w:tc>
          <w:tcPr>
            <w:tcW w:w="641" w:type="pct"/>
            <w:tcBorders>
              <w:top w:val="nil"/>
              <w:left w:val="nil"/>
              <w:bottom w:val="single" w:sz="4" w:space="0" w:color="auto"/>
              <w:right w:val="single" w:sz="4" w:space="0" w:color="auto"/>
            </w:tcBorders>
          </w:tcPr>
          <w:p w:rsidR="00AF6C86" w:rsidRPr="00E12456" w:rsidRDefault="00AF6C86" w:rsidP="00A57AE0">
            <w:pPr>
              <w:keepLines/>
              <w:spacing w:line="240" w:lineRule="auto"/>
              <w:rPr>
                <w:b/>
                <w:bCs/>
                <w:color w:val="000000"/>
                <w:sz w:val="24"/>
                <w:szCs w:val="24"/>
              </w:rPr>
            </w:pPr>
            <w:r>
              <w:rPr>
                <w:b/>
                <w:bCs/>
                <w:color w:val="000000"/>
                <w:sz w:val="24"/>
                <w:szCs w:val="24"/>
              </w:rPr>
              <w:t>-2387,56</w:t>
            </w:r>
          </w:p>
        </w:tc>
        <w:tc>
          <w:tcPr>
            <w:tcW w:w="712" w:type="pct"/>
            <w:tcBorders>
              <w:top w:val="nil"/>
              <w:left w:val="nil"/>
              <w:bottom w:val="single" w:sz="4" w:space="0" w:color="auto"/>
              <w:right w:val="single" w:sz="4" w:space="0" w:color="auto"/>
            </w:tcBorders>
          </w:tcPr>
          <w:p w:rsidR="00AF6C86" w:rsidRPr="00E12456" w:rsidRDefault="00AF6C86" w:rsidP="00A57AE0">
            <w:pPr>
              <w:keepLines/>
              <w:spacing w:line="240" w:lineRule="auto"/>
              <w:rPr>
                <w:b/>
                <w:bCs/>
                <w:color w:val="000000"/>
                <w:sz w:val="24"/>
                <w:szCs w:val="24"/>
              </w:rPr>
            </w:pPr>
            <w:r>
              <w:rPr>
                <w:b/>
                <w:bCs/>
                <w:color w:val="000000"/>
                <w:sz w:val="24"/>
                <w:szCs w:val="24"/>
              </w:rPr>
              <w:t>0,00</w:t>
            </w:r>
          </w:p>
        </w:tc>
        <w:tc>
          <w:tcPr>
            <w:tcW w:w="442" w:type="pct"/>
            <w:tcBorders>
              <w:top w:val="nil"/>
              <w:left w:val="nil"/>
              <w:bottom w:val="single" w:sz="4" w:space="0" w:color="auto"/>
              <w:right w:val="single" w:sz="4" w:space="0" w:color="auto"/>
            </w:tcBorders>
          </w:tcPr>
          <w:p w:rsidR="00AF6C86" w:rsidRPr="00E12456" w:rsidRDefault="00AF6C86" w:rsidP="00A57AE0">
            <w:pPr>
              <w:spacing w:line="240" w:lineRule="auto"/>
              <w:rPr>
                <w:b/>
                <w:bCs/>
                <w:color w:val="000000"/>
                <w:sz w:val="24"/>
                <w:szCs w:val="24"/>
              </w:rPr>
            </w:pPr>
          </w:p>
        </w:tc>
        <w:tc>
          <w:tcPr>
            <w:tcW w:w="660" w:type="pct"/>
            <w:tcBorders>
              <w:top w:val="nil"/>
              <w:left w:val="nil"/>
              <w:bottom w:val="single" w:sz="4" w:space="0" w:color="auto"/>
              <w:right w:val="single" w:sz="4" w:space="0" w:color="auto"/>
            </w:tcBorders>
          </w:tcPr>
          <w:p w:rsidR="00AF6C86" w:rsidRPr="00E12456" w:rsidRDefault="00AF6C86" w:rsidP="00A57AE0">
            <w:pPr>
              <w:spacing w:line="240" w:lineRule="auto"/>
              <w:rPr>
                <w:b/>
                <w:bCs/>
                <w:color w:val="000000"/>
                <w:sz w:val="24"/>
                <w:szCs w:val="24"/>
              </w:rPr>
            </w:pPr>
            <w:r>
              <w:rPr>
                <w:b/>
                <w:bCs/>
                <w:color w:val="000000"/>
                <w:sz w:val="24"/>
                <w:szCs w:val="24"/>
              </w:rPr>
              <w:t>2387,56</w:t>
            </w:r>
          </w:p>
        </w:tc>
        <w:tc>
          <w:tcPr>
            <w:tcW w:w="640" w:type="pct"/>
            <w:tcBorders>
              <w:top w:val="nil"/>
              <w:left w:val="nil"/>
              <w:bottom w:val="single" w:sz="4" w:space="0" w:color="auto"/>
              <w:right w:val="single" w:sz="4" w:space="0" w:color="auto"/>
            </w:tcBorders>
          </w:tcPr>
          <w:p w:rsidR="00AF6C86" w:rsidRDefault="00AF6C86" w:rsidP="00A57AE0">
            <w:pPr>
              <w:spacing w:line="240" w:lineRule="auto"/>
              <w:rPr>
                <w:b/>
                <w:bCs/>
                <w:color w:val="000000"/>
                <w:sz w:val="24"/>
                <w:szCs w:val="24"/>
              </w:rPr>
            </w:pPr>
            <w:r>
              <w:rPr>
                <w:b/>
                <w:bCs/>
                <w:color w:val="000000"/>
                <w:sz w:val="24"/>
                <w:szCs w:val="24"/>
              </w:rPr>
              <w:t>0,00</w:t>
            </w:r>
          </w:p>
        </w:tc>
        <w:tc>
          <w:tcPr>
            <w:tcW w:w="639" w:type="pct"/>
            <w:tcBorders>
              <w:top w:val="nil"/>
              <w:left w:val="nil"/>
              <w:bottom w:val="single" w:sz="4" w:space="0" w:color="auto"/>
              <w:right w:val="single" w:sz="4" w:space="0" w:color="auto"/>
            </w:tcBorders>
          </w:tcPr>
          <w:p w:rsidR="00AF6C86" w:rsidRDefault="00AF6C86" w:rsidP="00A57AE0">
            <w:pPr>
              <w:spacing w:line="240" w:lineRule="auto"/>
              <w:rPr>
                <w:b/>
                <w:bCs/>
                <w:color w:val="000000"/>
                <w:sz w:val="24"/>
                <w:szCs w:val="24"/>
              </w:rPr>
            </w:pPr>
            <w:r>
              <w:rPr>
                <w:b/>
                <w:bCs/>
                <w:color w:val="000000"/>
                <w:sz w:val="24"/>
                <w:szCs w:val="24"/>
              </w:rPr>
              <w:t>0,00</w:t>
            </w:r>
          </w:p>
        </w:tc>
      </w:tr>
      <w:tr w:rsidR="00D03F3C" w:rsidRPr="005459E7" w:rsidTr="001C17BB">
        <w:trPr>
          <w:trHeight w:val="315"/>
        </w:trPr>
        <w:tc>
          <w:tcPr>
            <w:tcW w:w="1266" w:type="pct"/>
            <w:tcBorders>
              <w:top w:val="nil"/>
              <w:left w:val="single" w:sz="4" w:space="0" w:color="auto"/>
              <w:bottom w:val="single" w:sz="4" w:space="0" w:color="auto"/>
              <w:right w:val="single" w:sz="4" w:space="0" w:color="auto"/>
            </w:tcBorders>
          </w:tcPr>
          <w:p w:rsidR="00D03F3C" w:rsidRPr="00E12456" w:rsidRDefault="00D03F3C" w:rsidP="00A57AE0">
            <w:pPr>
              <w:keepLines/>
              <w:spacing w:line="240" w:lineRule="auto"/>
              <w:rPr>
                <w:b/>
                <w:bCs/>
                <w:color w:val="000000"/>
                <w:sz w:val="24"/>
                <w:szCs w:val="24"/>
              </w:rPr>
            </w:pPr>
            <w:r w:rsidRPr="00E12456">
              <w:rPr>
                <w:b/>
                <w:bCs/>
                <w:color w:val="000000"/>
                <w:sz w:val="24"/>
                <w:szCs w:val="24"/>
              </w:rPr>
              <w:t xml:space="preserve">ДЕФИЦИТ (-) </w:t>
            </w:r>
          </w:p>
          <w:p w:rsidR="00D03F3C" w:rsidRPr="00E12456" w:rsidRDefault="00D03F3C" w:rsidP="00A57AE0">
            <w:pPr>
              <w:keepLines/>
              <w:spacing w:line="240" w:lineRule="auto"/>
              <w:rPr>
                <w:b/>
                <w:bCs/>
                <w:color w:val="000000"/>
                <w:sz w:val="24"/>
                <w:szCs w:val="24"/>
              </w:rPr>
            </w:pPr>
            <w:r w:rsidRPr="00E12456">
              <w:rPr>
                <w:b/>
                <w:bCs/>
                <w:color w:val="000000"/>
                <w:sz w:val="24"/>
                <w:szCs w:val="24"/>
              </w:rPr>
              <w:t>ПРОФИЦИТ (+)</w:t>
            </w:r>
          </w:p>
        </w:tc>
        <w:tc>
          <w:tcPr>
            <w:tcW w:w="641" w:type="pct"/>
            <w:tcBorders>
              <w:top w:val="nil"/>
              <w:left w:val="nil"/>
              <w:bottom w:val="single" w:sz="4" w:space="0" w:color="auto"/>
              <w:right w:val="single" w:sz="4" w:space="0" w:color="auto"/>
            </w:tcBorders>
          </w:tcPr>
          <w:p w:rsidR="00D03F3C" w:rsidRPr="00E12456" w:rsidRDefault="00AF6C86" w:rsidP="00A57AE0">
            <w:pPr>
              <w:keepLines/>
              <w:spacing w:line="240" w:lineRule="auto"/>
              <w:rPr>
                <w:b/>
                <w:bCs/>
                <w:color w:val="000000"/>
                <w:sz w:val="24"/>
                <w:szCs w:val="24"/>
              </w:rPr>
            </w:pPr>
            <w:r>
              <w:rPr>
                <w:b/>
                <w:bCs/>
                <w:color w:val="000000"/>
                <w:sz w:val="24"/>
                <w:szCs w:val="24"/>
              </w:rPr>
              <w:t>0,00</w:t>
            </w:r>
          </w:p>
          <w:p w:rsidR="00D03F3C" w:rsidRPr="00E12456" w:rsidRDefault="00D03F3C" w:rsidP="00A57AE0">
            <w:pPr>
              <w:keepLines/>
              <w:spacing w:line="240" w:lineRule="auto"/>
              <w:rPr>
                <w:b/>
                <w:bCs/>
                <w:color w:val="000000"/>
                <w:sz w:val="24"/>
                <w:szCs w:val="24"/>
              </w:rPr>
            </w:pPr>
          </w:p>
        </w:tc>
        <w:tc>
          <w:tcPr>
            <w:tcW w:w="712" w:type="pct"/>
            <w:tcBorders>
              <w:top w:val="nil"/>
              <w:left w:val="nil"/>
              <w:bottom w:val="single" w:sz="4" w:space="0" w:color="auto"/>
              <w:right w:val="single" w:sz="4" w:space="0" w:color="auto"/>
            </w:tcBorders>
          </w:tcPr>
          <w:p w:rsidR="00D03F3C" w:rsidRPr="00E12456" w:rsidRDefault="00D03F3C" w:rsidP="00A57AE0">
            <w:pPr>
              <w:keepLines/>
              <w:spacing w:line="240" w:lineRule="auto"/>
              <w:rPr>
                <w:b/>
                <w:bCs/>
                <w:color w:val="000000"/>
                <w:sz w:val="24"/>
                <w:szCs w:val="24"/>
              </w:rPr>
            </w:pPr>
            <w:r w:rsidRPr="00E12456">
              <w:rPr>
                <w:b/>
                <w:bCs/>
                <w:color w:val="000000"/>
                <w:sz w:val="24"/>
                <w:szCs w:val="24"/>
              </w:rPr>
              <w:t>0,00</w:t>
            </w:r>
          </w:p>
        </w:tc>
        <w:tc>
          <w:tcPr>
            <w:tcW w:w="442" w:type="pct"/>
            <w:tcBorders>
              <w:top w:val="nil"/>
              <w:left w:val="nil"/>
              <w:bottom w:val="single" w:sz="4" w:space="0" w:color="auto"/>
              <w:right w:val="single" w:sz="4" w:space="0" w:color="auto"/>
            </w:tcBorders>
          </w:tcPr>
          <w:p w:rsidR="00D03F3C" w:rsidRPr="00E12456" w:rsidRDefault="00D03F3C" w:rsidP="00A57AE0">
            <w:pPr>
              <w:spacing w:line="240" w:lineRule="auto"/>
              <w:rPr>
                <w:b/>
                <w:bCs/>
                <w:color w:val="000000"/>
                <w:sz w:val="24"/>
                <w:szCs w:val="24"/>
              </w:rPr>
            </w:pPr>
          </w:p>
        </w:tc>
        <w:tc>
          <w:tcPr>
            <w:tcW w:w="660" w:type="pct"/>
            <w:tcBorders>
              <w:top w:val="nil"/>
              <w:left w:val="nil"/>
              <w:bottom w:val="single" w:sz="4" w:space="0" w:color="auto"/>
              <w:right w:val="single" w:sz="4" w:space="0" w:color="auto"/>
            </w:tcBorders>
          </w:tcPr>
          <w:p w:rsidR="00D03F3C" w:rsidRPr="00E12456" w:rsidRDefault="00AF6C86" w:rsidP="00A57AE0">
            <w:pPr>
              <w:spacing w:line="240" w:lineRule="auto"/>
              <w:rPr>
                <w:b/>
                <w:bCs/>
                <w:color w:val="000000"/>
                <w:sz w:val="24"/>
                <w:szCs w:val="24"/>
              </w:rPr>
            </w:pPr>
            <w:r>
              <w:rPr>
                <w:b/>
                <w:bCs/>
                <w:color w:val="000000"/>
                <w:sz w:val="24"/>
                <w:szCs w:val="24"/>
              </w:rPr>
              <w:t>0,00</w:t>
            </w:r>
          </w:p>
        </w:tc>
        <w:tc>
          <w:tcPr>
            <w:tcW w:w="640" w:type="pct"/>
            <w:tcBorders>
              <w:top w:val="nil"/>
              <w:left w:val="nil"/>
              <w:bottom w:val="single" w:sz="4" w:space="0" w:color="auto"/>
              <w:right w:val="single" w:sz="4" w:space="0" w:color="auto"/>
            </w:tcBorders>
          </w:tcPr>
          <w:p w:rsidR="00D03F3C" w:rsidRPr="00E12456" w:rsidRDefault="00417A06" w:rsidP="00A57AE0">
            <w:pPr>
              <w:spacing w:line="240" w:lineRule="auto"/>
              <w:rPr>
                <w:b/>
                <w:bCs/>
                <w:color w:val="000000"/>
                <w:sz w:val="24"/>
                <w:szCs w:val="24"/>
              </w:rPr>
            </w:pPr>
            <w:r>
              <w:rPr>
                <w:b/>
                <w:bCs/>
                <w:color w:val="000000"/>
                <w:sz w:val="24"/>
                <w:szCs w:val="24"/>
              </w:rPr>
              <w:t>0,00</w:t>
            </w:r>
          </w:p>
        </w:tc>
        <w:tc>
          <w:tcPr>
            <w:tcW w:w="639" w:type="pct"/>
            <w:tcBorders>
              <w:top w:val="nil"/>
              <w:left w:val="nil"/>
              <w:bottom w:val="single" w:sz="4" w:space="0" w:color="auto"/>
              <w:right w:val="single" w:sz="4" w:space="0" w:color="auto"/>
            </w:tcBorders>
          </w:tcPr>
          <w:p w:rsidR="00D03F3C" w:rsidRPr="00E12456" w:rsidRDefault="00417A06" w:rsidP="00A57AE0">
            <w:pPr>
              <w:spacing w:line="240" w:lineRule="auto"/>
              <w:rPr>
                <w:b/>
                <w:bCs/>
                <w:color w:val="000000"/>
                <w:sz w:val="24"/>
                <w:szCs w:val="24"/>
              </w:rPr>
            </w:pPr>
            <w:r>
              <w:rPr>
                <w:b/>
                <w:bCs/>
                <w:color w:val="000000"/>
                <w:sz w:val="24"/>
                <w:szCs w:val="24"/>
              </w:rPr>
              <w:t>0,00</w:t>
            </w:r>
          </w:p>
        </w:tc>
      </w:tr>
    </w:tbl>
    <w:p w:rsidR="00D03F3C" w:rsidRPr="005459E7" w:rsidRDefault="00D03F3C" w:rsidP="00D03F3C">
      <w:pPr>
        <w:ind w:left="2832" w:hanging="2832"/>
        <w:rPr>
          <w:b/>
          <w:szCs w:val="28"/>
          <w:highlight w:val="yellow"/>
        </w:rPr>
      </w:pPr>
    </w:p>
    <w:p w:rsidR="00D03F3C" w:rsidRPr="00C71483" w:rsidRDefault="00D03F3C" w:rsidP="00D03F3C">
      <w:pPr>
        <w:ind w:left="2832" w:hanging="2832"/>
        <w:rPr>
          <w:b/>
          <w:szCs w:val="28"/>
        </w:rPr>
      </w:pPr>
      <w:r w:rsidRPr="00C71483">
        <w:rPr>
          <w:b/>
          <w:szCs w:val="28"/>
        </w:rPr>
        <w:tab/>
      </w:r>
      <w:r w:rsidRPr="00C71483">
        <w:rPr>
          <w:b/>
          <w:szCs w:val="28"/>
        </w:rPr>
        <w:tab/>
        <w:t>Доходы</w:t>
      </w:r>
    </w:p>
    <w:p w:rsidR="00DD4FD1" w:rsidRPr="00DD4FD1" w:rsidRDefault="00D03F3C" w:rsidP="00DD4FD1">
      <w:pPr>
        <w:pStyle w:val="ConsPlusNormal"/>
        <w:spacing w:line="360" w:lineRule="auto"/>
        <w:jc w:val="both"/>
        <w:rPr>
          <w:rFonts w:ascii="Times New Roman" w:hAnsi="Times New Roman" w:cs="Times New Roman"/>
          <w:sz w:val="28"/>
          <w:szCs w:val="28"/>
        </w:rPr>
      </w:pPr>
      <w:r w:rsidRPr="00C71483">
        <w:rPr>
          <w:rFonts w:ascii="Times New Roman" w:hAnsi="Times New Roman" w:cs="Times New Roman"/>
          <w:sz w:val="28"/>
          <w:szCs w:val="28"/>
        </w:rPr>
        <w:tab/>
        <w:t>Проектом бюджета Ольгинского муниципального района на 201</w:t>
      </w:r>
      <w:r w:rsidR="00C908D5" w:rsidRPr="00C71483">
        <w:rPr>
          <w:rFonts w:ascii="Times New Roman" w:hAnsi="Times New Roman" w:cs="Times New Roman"/>
          <w:sz w:val="28"/>
          <w:szCs w:val="28"/>
        </w:rPr>
        <w:t>9</w:t>
      </w:r>
      <w:r w:rsidRPr="00C71483">
        <w:rPr>
          <w:rFonts w:ascii="Times New Roman" w:hAnsi="Times New Roman" w:cs="Times New Roman"/>
          <w:sz w:val="28"/>
          <w:szCs w:val="28"/>
        </w:rPr>
        <w:t xml:space="preserve"> год доходы прогнозируются в сумме </w:t>
      </w:r>
      <w:r w:rsidR="00720A29" w:rsidRPr="00C71483">
        <w:rPr>
          <w:rFonts w:ascii="Times New Roman" w:hAnsi="Times New Roman" w:cs="Times New Roman"/>
          <w:b/>
          <w:sz w:val="28"/>
          <w:szCs w:val="28"/>
        </w:rPr>
        <w:t>378998,18</w:t>
      </w:r>
      <w:r w:rsidRPr="00C71483">
        <w:rPr>
          <w:rFonts w:ascii="Times New Roman" w:hAnsi="Times New Roman" w:cs="Times New Roman"/>
          <w:b/>
          <w:sz w:val="28"/>
          <w:szCs w:val="28"/>
        </w:rPr>
        <w:t xml:space="preserve"> тыс. руб</w:t>
      </w:r>
      <w:r w:rsidRPr="00C71483">
        <w:rPr>
          <w:rFonts w:ascii="Times New Roman" w:hAnsi="Times New Roman" w:cs="Times New Roman"/>
          <w:sz w:val="28"/>
          <w:szCs w:val="28"/>
        </w:rPr>
        <w:t xml:space="preserve">. </w:t>
      </w:r>
      <w:r w:rsidR="00DD4FD1">
        <w:rPr>
          <w:rFonts w:ascii="Times New Roman" w:hAnsi="Times New Roman" w:cs="Times New Roman"/>
          <w:bCs/>
          <w:sz w:val="28"/>
          <w:szCs w:val="28"/>
        </w:rPr>
        <w:t xml:space="preserve">Доходы </w:t>
      </w:r>
      <w:r w:rsidR="00DD4FD1" w:rsidRPr="004B217E">
        <w:rPr>
          <w:rFonts w:ascii="Times New Roman" w:hAnsi="Times New Roman" w:cs="Times New Roman"/>
          <w:bCs/>
          <w:sz w:val="28"/>
          <w:szCs w:val="28"/>
        </w:rPr>
        <w:t>сформированы</w:t>
      </w:r>
      <w:r w:rsidR="00DD4FD1">
        <w:rPr>
          <w:rFonts w:ascii="Times New Roman" w:hAnsi="Times New Roman" w:cs="Times New Roman"/>
          <w:bCs/>
          <w:sz w:val="28"/>
          <w:szCs w:val="28"/>
        </w:rPr>
        <w:t xml:space="preserve"> в соответствии с бюджетной классификацией,</w:t>
      </w:r>
      <w:r w:rsidR="00DD4FD1" w:rsidRPr="004B217E">
        <w:rPr>
          <w:rFonts w:ascii="Times New Roman" w:hAnsi="Times New Roman" w:cs="Times New Roman"/>
          <w:bCs/>
          <w:sz w:val="28"/>
          <w:szCs w:val="28"/>
        </w:rPr>
        <w:t xml:space="preserve"> утвержденной П</w:t>
      </w:r>
      <w:r w:rsidR="00DD4FD1" w:rsidRPr="004B217E">
        <w:rPr>
          <w:rFonts w:ascii="Times New Roman" w:hAnsi="Times New Roman" w:cs="Times New Roman"/>
          <w:sz w:val="28"/>
          <w:szCs w:val="28"/>
        </w:rPr>
        <w:t xml:space="preserve">риказом </w:t>
      </w:r>
      <w:r w:rsidR="00DD4FD1" w:rsidRPr="00DD4FD1">
        <w:rPr>
          <w:rFonts w:ascii="Times New Roman" w:hAnsi="Times New Roman" w:cs="Times New Roman"/>
          <w:sz w:val="28"/>
          <w:szCs w:val="28"/>
        </w:rPr>
        <w:t xml:space="preserve">Минфина России </w:t>
      </w:r>
      <w:r w:rsidR="007C4F49">
        <w:rPr>
          <w:rFonts w:ascii="Times New Roman" w:hAnsi="Times New Roman" w:cs="Times New Roman"/>
          <w:bCs/>
          <w:sz w:val="28"/>
          <w:szCs w:val="28"/>
        </w:rPr>
        <w:t>от 08</w:t>
      </w:r>
      <w:r w:rsidR="00DD4FD1" w:rsidRPr="00DD4FD1">
        <w:rPr>
          <w:rFonts w:ascii="Times New Roman" w:hAnsi="Times New Roman" w:cs="Times New Roman"/>
          <w:bCs/>
          <w:sz w:val="28"/>
          <w:szCs w:val="28"/>
        </w:rPr>
        <w:t xml:space="preserve"> июня 201</w:t>
      </w:r>
      <w:r w:rsidR="007C4F49">
        <w:rPr>
          <w:rFonts w:ascii="Times New Roman" w:hAnsi="Times New Roman" w:cs="Times New Roman"/>
          <w:bCs/>
          <w:sz w:val="28"/>
          <w:szCs w:val="28"/>
        </w:rPr>
        <w:t>8</w:t>
      </w:r>
      <w:r w:rsidR="00DD4FD1" w:rsidRPr="00DD4FD1">
        <w:rPr>
          <w:rFonts w:ascii="Times New Roman" w:hAnsi="Times New Roman" w:cs="Times New Roman"/>
          <w:bCs/>
          <w:sz w:val="28"/>
          <w:szCs w:val="28"/>
        </w:rPr>
        <w:t xml:space="preserve"> года № </w:t>
      </w:r>
      <w:r w:rsidR="007C4F49">
        <w:rPr>
          <w:rFonts w:ascii="Times New Roman" w:hAnsi="Times New Roman" w:cs="Times New Roman"/>
          <w:bCs/>
          <w:sz w:val="28"/>
          <w:szCs w:val="28"/>
        </w:rPr>
        <w:t>132</w:t>
      </w:r>
      <w:r w:rsidR="00DD4FD1" w:rsidRPr="00DD4FD1">
        <w:rPr>
          <w:rFonts w:ascii="Times New Roman" w:hAnsi="Times New Roman" w:cs="Times New Roman"/>
          <w:bCs/>
          <w:sz w:val="28"/>
          <w:szCs w:val="28"/>
        </w:rPr>
        <w:t>н "О внесении изменений в Указания о порядке применения бюджетной классификации Российской Федерации, утвержденные приказом Минфина России от 01 июля 2013 № 65н".</w:t>
      </w:r>
    </w:p>
    <w:p w:rsidR="00D03F3C" w:rsidRPr="00C71483" w:rsidRDefault="00D03F3C" w:rsidP="00DD4FD1">
      <w:pPr>
        <w:pStyle w:val="ConsPlusNormal"/>
        <w:spacing w:line="360" w:lineRule="auto"/>
        <w:jc w:val="both"/>
        <w:rPr>
          <w:szCs w:val="28"/>
        </w:rPr>
      </w:pPr>
      <w:r w:rsidRPr="00DD4FD1">
        <w:rPr>
          <w:rFonts w:ascii="Times New Roman" w:hAnsi="Times New Roman" w:cs="Times New Roman"/>
          <w:sz w:val="28"/>
          <w:szCs w:val="28"/>
        </w:rPr>
        <w:tab/>
        <w:t>Собственная доходная часть – налоговые и неналоговые доходы на 201</w:t>
      </w:r>
      <w:r w:rsidR="00C71483" w:rsidRPr="00DD4FD1">
        <w:rPr>
          <w:rFonts w:ascii="Times New Roman" w:hAnsi="Times New Roman" w:cs="Times New Roman"/>
          <w:sz w:val="28"/>
          <w:szCs w:val="28"/>
        </w:rPr>
        <w:t>9</w:t>
      </w:r>
      <w:r w:rsidRPr="00DD4FD1">
        <w:rPr>
          <w:rFonts w:ascii="Times New Roman" w:hAnsi="Times New Roman" w:cs="Times New Roman"/>
          <w:sz w:val="28"/>
          <w:szCs w:val="28"/>
        </w:rPr>
        <w:t>год и плановый период по сравнению с ожидаемыми показателями по итогам 201</w:t>
      </w:r>
      <w:r w:rsidR="00C71483" w:rsidRPr="00DD4FD1">
        <w:rPr>
          <w:rFonts w:ascii="Times New Roman" w:hAnsi="Times New Roman" w:cs="Times New Roman"/>
          <w:sz w:val="28"/>
          <w:szCs w:val="28"/>
        </w:rPr>
        <w:t>8</w:t>
      </w:r>
      <w:r w:rsidRPr="00DD4FD1">
        <w:rPr>
          <w:rFonts w:ascii="Times New Roman" w:hAnsi="Times New Roman" w:cs="Times New Roman"/>
          <w:sz w:val="28"/>
          <w:szCs w:val="28"/>
        </w:rPr>
        <w:t xml:space="preserve"> года представлена таблицей</w:t>
      </w:r>
      <w:r w:rsidRPr="00DD4FD1">
        <w:rPr>
          <w:rFonts w:ascii="Times New Roman" w:hAnsi="Times New Roman" w:cs="Times New Roman"/>
          <w:sz w:val="28"/>
          <w:szCs w:val="28"/>
        </w:rPr>
        <w:tab/>
      </w:r>
      <w:r w:rsidRPr="00C71483">
        <w:rPr>
          <w:szCs w:val="28"/>
        </w:rPr>
        <w:tab/>
      </w:r>
      <w:r w:rsidRPr="00C71483">
        <w:rPr>
          <w:szCs w:val="28"/>
        </w:rPr>
        <w:tab/>
      </w:r>
    </w:p>
    <w:p w:rsidR="00D03F3C" w:rsidRPr="00C71483" w:rsidRDefault="00D03F3C" w:rsidP="00D03F3C">
      <w:pPr>
        <w:ind w:firstLine="708"/>
        <w:rPr>
          <w:szCs w:val="28"/>
        </w:rPr>
      </w:pPr>
      <w:r w:rsidRPr="00C71483">
        <w:rPr>
          <w:szCs w:val="28"/>
        </w:rPr>
        <w:lastRenderedPageBreak/>
        <w:tab/>
      </w:r>
      <w:r w:rsidRPr="00C71483">
        <w:rPr>
          <w:szCs w:val="28"/>
        </w:rPr>
        <w:tab/>
      </w:r>
      <w:r w:rsidRPr="00C71483">
        <w:rPr>
          <w:szCs w:val="28"/>
        </w:rPr>
        <w:tab/>
      </w:r>
      <w:r w:rsidRPr="00C71483">
        <w:rPr>
          <w:szCs w:val="28"/>
        </w:rPr>
        <w:tab/>
      </w:r>
      <w:r w:rsidRPr="00C71483">
        <w:rPr>
          <w:szCs w:val="28"/>
        </w:rPr>
        <w:tab/>
      </w:r>
      <w:r w:rsidRPr="00C71483">
        <w:rPr>
          <w:szCs w:val="28"/>
        </w:rPr>
        <w:tab/>
      </w:r>
      <w:r w:rsidRPr="00C71483">
        <w:rPr>
          <w:szCs w:val="28"/>
        </w:rPr>
        <w:tab/>
      </w:r>
      <w:r w:rsidRPr="00C71483">
        <w:rPr>
          <w:szCs w:val="28"/>
        </w:rPr>
        <w:tab/>
        <w:t>Таблица 1(тыс. руб.)</w:t>
      </w:r>
    </w:p>
    <w:tbl>
      <w:tblPr>
        <w:tblW w:w="10141" w:type="dxa"/>
        <w:tblInd w:w="-252" w:type="dxa"/>
        <w:tblLayout w:type="fixed"/>
        <w:tblLook w:val="0000"/>
      </w:tblPr>
      <w:tblGrid>
        <w:gridCol w:w="2628"/>
        <w:gridCol w:w="1276"/>
        <w:gridCol w:w="1134"/>
        <w:gridCol w:w="1417"/>
        <w:gridCol w:w="1080"/>
        <w:gridCol w:w="1330"/>
        <w:gridCol w:w="1276"/>
      </w:tblGrid>
      <w:tr w:rsidR="00D03F3C" w:rsidRPr="005459E7" w:rsidTr="00562033">
        <w:trPr>
          <w:trHeight w:val="1148"/>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FA18B8" w:rsidRDefault="00D03F3C" w:rsidP="00A57AE0">
            <w:pPr>
              <w:spacing w:line="240" w:lineRule="auto"/>
              <w:rPr>
                <w:sz w:val="24"/>
                <w:szCs w:val="24"/>
              </w:rPr>
            </w:pPr>
          </w:p>
          <w:p w:rsidR="00D03F3C" w:rsidRPr="00FA18B8" w:rsidRDefault="00D03F3C" w:rsidP="00A57AE0">
            <w:pPr>
              <w:spacing w:line="240" w:lineRule="auto"/>
              <w:rPr>
                <w:sz w:val="24"/>
                <w:szCs w:val="24"/>
              </w:rPr>
            </w:pPr>
            <w:r w:rsidRPr="00FA18B8">
              <w:rPr>
                <w:sz w:val="24"/>
                <w:szCs w:val="24"/>
              </w:rPr>
              <w:t>Наименование источника дохода</w:t>
            </w:r>
          </w:p>
        </w:tc>
        <w:tc>
          <w:tcPr>
            <w:tcW w:w="1276" w:type="dxa"/>
            <w:tcBorders>
              <w:top w:val="single" w:sz="4" w:space="0" w:color="auto"/>
              <w:left w:val="nil"/>
              <w:bottom w:val="single" w:sz="4" w:space="0" w:color="auto"/>
              <w:right w:val="single" w:sz="4" w:space="0" w:color="auto"/>
            </w:tcBorders>
            <w:shd w:val="clear" w:color="auto" w:fill="auto"/>
            <w:noWrap/>
          </w:tcPr>
          <w:p w:rsidR="00D03F3C" w:rsidRPr="00FA18B8" w:rsidRDefault="00D03F3C" w:rsidP="00A57AE0">
            <w:pPr>
              <w:spacing w:line="240" w:lineRule="auto"/>
              <w:rPr>
                <w:sz w:val="24"/>
                <w:szCs w:val="24"/>
              </w:rPr>
            </w:pPr>
            <w:r w:rsidRPr="00FA18B8">
              <w:rPr>
                <w:sz w:val="24"/>
                <w:szCs w:val="24"/>
              </w:rPr>
              <w:t>План на 201</w:t>
            </w:r>
            <w:r w:rsidR="00FA18B8" w:rsidRPr="00FA18B8">
              <w:rPr>
                <w:sz w:val="24"/>
                <w:szCs w:val="24"/>
              </w:rPr>
              <w:t>8</w:t>
            </w:r>
            <w:r w:rsidRPr="00FA18B8">
              <w:rPr>
                <w:sz w:val="24"/>
                <w:szCs w:val="24"/>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D03F3C" w:rsidRPr="00FA18B8" w:rsidRDefault="00D03F3C" w:rsidP="00A57AE0">
            <w:pPr>
              <w:spacing w:line="240" w:lineRule="auto"/>
              <w:ind w:hanging="86"/>
              <w:rPr>
                <w:sz w:val="24"/>
                <w:szCs w:val="24"/>
              </w:rPr>
            </w:pPr>
            <w:r w:rsidRPr="00FA18B8">
              <w:rPr>
                <w:sz w:val="24"/>
                <w:szCs w:val="24"/>
              </w:rPr>
              <w:t>Ожидаемое исполнен.</w:t>
            </w:r>
          </w:p>
          <w:p w:rsidR="00D03F3C" w:rsidRPr="00FA18B8" w:rsidRDefault="00D03F3C" w:rsidP="00A57AE0">
            <w:pPr>
              <w:spacing w:line="240" w:lineRule="auto"/>
              <w:ind w:hanging="86"/>
              <w:rPr>
                <w:sz w:val="24"/>
                <w:szCs w:val="24"/>
              </w:rPr>
            </w:pPr>
            <w:r w:rsidRPr="00FA18B8">
              <w:rPr>
                <w:sz w:val="24"/>
                <w:szCs w:val="24"/>
              </w:rPr>
              <w:t>за 201</w:t>
            </w:r>
            <w:r w:rsidR="00FA18B8" w:rsidRPr="00FA18B8">
              <w:rPr>
                <w:sz w:val="24"/>
                <w:szCs w:val="24"/>
              </w:rPr>
              <w:t>8</w:t>
            </w:r>
            <w:r w:rsidRPr="00FA18B8">
              <w:rPr>
                <w:sz w:val="24"/>
                <w:szCs w:val="24"/>
              </w:rPr>
              <w:t xml:space="preserve"> год</w:t>
            </w:r>
          </w:p>
        </w:tc>
        <w:tc>
          <w:tcPr>
            <w:tcW w:w="1417" w:type="dxa"/>
            <w:tcBorders>
              <w:top w:val="single" w:sz="4" w:space="0" w:color="auto"/>
              <w:left w:val="nil"/>
              <w:bottom w:val="single" w:sz="4" w:space="0" w:color="auto"/>
              <w:right w:val="single" w:sz="4" w:space="0" w:color="auto"/>
            </w:tcBorders>
            <w:shd w:val="clear" w:color="auto" w:fill="auto"/>
            <w:noWrap/>
          </w:tcPr>
          <w:p w:rsidR="00D03F3C" w:rsidRPr="00FA18B8" w:rsidRDefault="00D03F3C" w:rsidP="00A57AE0">
            <w:pPr>
              <w:spacing w:line="240" w:lineRule="auto"/>
              <w:rPr>
                <w:sz w:val="24"/>
                <w:szCs w:val="24"/>
              </w:rPr>
            </w:pPr>
            <w:r w:rsidRPr="00FA18B8">
              <w:rPr>
                <w:sz w:val="24"/>
                <w:szCs w:val="24"/>
              </w:rPr>
              <w:t>План на 201</w:t>
            </w:r>
            <w:r w:rsidR="00FA18B8" w:rsidRPr="00FA18B8">
              <w:rPr>
                <w:sz w:val="24"/>
                <w:szCs w:val="24"/>
              </w:rPr>
              <w:t>9</w:t>
            </w:r>
            <w:r w:rsidRPr="00FA18B8">
              <w:rPr>
                <w:sz w:val="24"/>
                <w:szCs w:val="24"/>
              </w:rPr>
              <w:t xml:space="preserve"> год</w:t>
            </w:r>
          </w:p>
        </w:tc>
        <w:tc>
          <w:tcPr>
            <w:tcW w:w="1080" w:type="dxa"/>
            <w:tcBorders>
              <w:top w:val="single" w:sz="4" w:space="0" w:color="auto"/>
              <w:left w:val="nil"/>
              <w:bottom w:val="single" w:sz="4" w:space="0" w:color="auto"/>
              <w:right w:val="single" w:sz="4" w:space="0" w:color="auto"/>
            </w:tcBorders>
            <w:shd w:val="clear" w:color="auto" w:fill="auto"/>
            <w:noWrap/>
          </w:tcPr>
          <w:p w:rsidR="00D03F3C" w:rsidRPr="00FA18B8" w:rsidRDefault="00D03F3C" w:rsidP="00A57AE0">
            <w:pPr>
              <w:spacing w:line="240" w:lineRule="auto"/>
              <w:rPr>
                <w:sz w:val="24"/>
                <w:szCs w:val="24"/>
              </w:rPr>
            </w:pPr>
            <w:r w:rsidRPr="00FA18B8">
              <w:rPr>
                <w:sz w:val="24"/>
                <w:szCs w:val="24"/>
              </w:rPr>
              <w:t>план 201</w:t>
            </w:r>
            <w:r w:rsidR="00FA18B8" w:rsidRPr="00FA18B8">
              <w:rPr>
                <w:sz w:val="24"/>
                <w:szCs w:val="24"/>
              </w:rPr>
              <w:t>9</w:t>
            </w:r>
            <w:r w:rsidRPr="00FA18B8">
              <w:rPr>
                <w:sz w:val="24"/>
                <w:szCs w:val="24"/>
              </w:rPr>
              <w:t xml:space="preserve"> к факт 201</w:t>
            </w:r>
            <w:r w:rsidR="00FA18B8" w:rsidRPr="00FA18B8">
              <w:rPr>
                <w:sz w:val="24"/>
                <w:szCs w:val="24"/>
              </w:rPr>
              <w:t>8</w:t>
            </w:r>
            <w:r w:rsidRPr="00FA18B8">
              <w:rPr>
                <w:sz w:val="24"/>
                <w:szCs w:val="24"/>
              </w:rPr>
              <w:t xml:space="preserve"> </w:t>
            </w:r>
          </w:p>
        </w:tc>
        <w:tc>
          <w:tcPr>
            <w:tcW w:w="1330" w:type="dxa"/>
            <w:tcBorders>
              <w:top w:val="single" w:sz="4" w:space="0" w:color="auto"/>
              <w:left w:val="nil"/>
              <w:bottom w:val="single" w:sz="4" w:space="0" w:color="auto"/>
              <w:right w:val="single" w:sz="4" w:space="0" w:color="auto"/>
            </w:tcBorders>
          </w:tcPr>
          <w:p w:rsidR="00D03F3C" w:rsidRPr="00FA18B8" w:rsidRDefault="00D03F3C" w:rsidP="00A57AE0">
            <w:pPr>
              <w:spacing w:line="240" w:lineRule="auto"/>
              <w:rPr>
                <w:sz w:val="24"/>
                <w:szCs w:val="24"/>
              </w:rPr>
            </w:pPr>
            <w:r w:rsidRPr="00FA18B8">
              <w:rPr>
                <w:sz w:val="24"/>
                <w:szCs w:val="24"/>
              </w:rPr>
              <w:t>План на 20</w:t>
            </w:r>
            <w:r w:rsidR="00FA18B8" w:rsidRPr="00FA18B8">
              <w:rPr>
                <w:sz w:val="24"/>
                <w:szCs w:val="24"/>
              </w:rPr>
              <w:t>20</w:t>
            </w:r>
            <w:r w:rsidRPr="00FA18B8">
              <w:rPr>
                <w:sz w:val="24"/>
                <w:szCs w:val="24"/>
              </w:rPr>
              <w:t xml:space="preserve"> год</w:t>
            </w:r>
          </w:p>
        </w:tc>
        <w:tc>
          <w:tcPr>
            <w:tcW w:w="1276" w:type="dxa"/>
            <w:tcBorders>
              <w:top w:val="single" w:sz="4" w:space="0" w:color="auto"/>
              <w:left w:val="nil"/>
              <w:bottom w:val="single" w:sz="4" w:space="0" w:color="auto"/>
              <w:right w:val="single" w:sz="4" w:space="0" w:color="auto"/>
            </w:tcBorders>
          </w:tcPr>
          <w:p w:rsidR="00D03F3C" w:rsidRPr="00FA18B8" w:rsidRDefault="00D03F3C" w:rsidP="00A57AE0">
            <w:pPr>
              <w:spacing w:line="240" w:lineRule="auto"/>
              <w:rPr>
                <w:sz w:val="24"/>
                <w:szCs w:val="24"/>
              </w:rPr>
            </w:pPr>
            <w:r w:rsidRPr="00FA18B8">
              <w:rPr>
                <w:sz w:val="24"/>
                <w:szCs w:val="24"/>
              </w:rPr>
              <w:t>План на 202</w:t>
            </w:r>
            <w:r w:rsidR="00FA18B8" w:rsidRPr="00FA18B8">
              <w:rPr>
                <w:sz w:val="24"/>
                <w:szCs w:val="24"/>
              </w:rPr>
              <w:t>1</w:t>
            </w:r>
            <w:r w:rsidRPr="00FA18B8">
              <w:rPr>
                <w:sz w:val="24"/>
                <w:szCs w:val="24"/>
              </w:rPr>
              <w:t xml:space="preserve"> год</w:t>
            </w:r>
          </w:p>
        </w:tc>
      </w:tr>
      <w:tr w:rsidR="00D03F3C" w:rsidRPr="005459E7" w:rsidTr="00562033">
        <w:trPr>
          <w:trHeight w:val="344"/>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jc w:val="center"/>
              <w:rPr>
                <w:sz w:val="24"/>
                <w:szCs w:val="24"/>
              </w:rPr>
            </w:pPr>
            <w:r w:rsidRPr="00FA18B8">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jc w:val="center"/>
              <w:rPr>
                <w:sz w:val="24"/>
                <w:szCs w:val="24"/>
              </w:rPr>
            </w:pPr>
            <w:r w:rsidRPr="00FA18B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ind w:right="-108"/>
              <w:jc w:val="center"/>
              <w:rPr>
                <w:sz w:val="24"/>
                <w:szCs w:val="24"/>
              </w:rPr>
            </w:pPr>
            <w:r w:rsidRPr="00FA18B8">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jc w:val="center"/>
              <w:rPr>
                <w:sz w:val="24"/>
                <w:szCs w:val="24"/>
              </w:rPr>
            </w:pPr>
            <w:r w:rsidRPr="00FA18B8">
              <w:rPr>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jc w:val="center"/>
              <w:rPr>
                <w:sz w:val="24"/>
                <w:szCs w:val="24"/>
              </w:rPr>
            </w:pPr>
            <w:r w:rsidRPr="00FA18B8">
              <w:rPr>
                <w:sz w:val="24"/>
                <w:szCs w:val="24"/>
              </w:rPr>
              <w:t>5 (4-3)</w:t>
            </w:r>
          </w:p>
        </w:tc>
        <w:tc>
          <w:tcPr>
            <w:tcW w:w="1330" w:type="dxa"/>
            <w:tcBorders>
              <w:top w:val="single" w:sz="4" w:space="0" w:color="auto"/>
              <w:left w:val="single" w:sz="4" w:space="0" w:color="auto"/>
              <w:bottom w:val="single" w:sz="4" w:space="0" w:color="auto"/>
              <w:right w:val="single" w:sz="4" w:space="0" w:color="auto"/>
            </w:tcBorders>
          </w:tcPr>
          <w:p w:rsidR="00D03F3C" w:rsidRPr="00FA18B8" w:rsidRDefault="00D03F3C" w:rsidP="00A57AE0">
            <w:pPr>
              <w:spacing w:line="240" w:lineRule="auto"/>
              <w:jc w:val="center"/>
              <w:rPr>
                <w:sz w:val="24"/>
                <w:szCs w:val="24"/>
              </w:rPr>
            </w:pPr>
            <w:r w:rsidRPr="00FA18B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03F3C" w:rsidRPr="00FA18B8" w:rsidRDefault="00D03F3C" w:rsidP="00A57AE0">
            <w:pPr>
              <w:spacing w:line="240" w:lineRule="auto"/>
              <w:jc w:val="center"/>
              <w:rPr>
                <w:sz w:val="24"/>
                <w:szCs w:val="24"/>
              </w:rPr>
            </w:pPr>
            <w:r w:rsidRPr="00FA18B8">
              <w:rPr>
                <w:sz w:val="24"/>
                <w:szCs w:val="24"/>
              </w:rPr>
              <w:t>7</w:t>
            </w:r>
          </w:p>
        </w:tc>
      </w:tr>
      <w:tr w:rsidR="00D03F3C" w:rsidRPr="006669B5"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D03F3C" w:rsidP="00A57AE0">
            <w:pPr>
              <w:spacing w:line="240" w:lineRule="auto"/>
              <w:rPr>
                <w:sz w:val="24"/>
                <w:szCs w:val="24"/>
              </w:rPr>
            </w:pPr>
            <w:r w:rsidRPr="00FA18B8">
              <w:rPr>
                <w:sz w:val="24"/>
                <w:szCs w:val="24"/>
              </w:rPr>
              <w:t>Налог на доходы физических лиц</w:t>
            </w:r>
            <w:r w:rsidR="00F0038F">
              <w:rPr>
                <w:sz w:val="24"/>
                <w:szCs w:val="24"/>
              </w:rPr>
              <w:t xml:space="preserve"> (НДФЛ)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FA18B8" w:rsidP="00A57AE0">
            <w:pPr>
              <w:spacing w:line="240" w:lineRule="auto"/>
              <w:ind w:left="-108"/>
              <w:rPr>
                <w:sz w:val="24"/>
                <w:szCs w:val="24"/>
              </w:rPr>
            </w:pPr>
            <w:r w:rsidRPr="00FA18B8">
              <w:rPr>
                <w:sz w:val="24"/>
                <w:szCs w:val="24"/>
              </w:rPr>
              <w:t>34813,33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FA18B8" w:rsidP="00A57AE0">
            <w:pPr>
              <w:spacing w:line="240" w:lineRule="auto"/>
              <w:ind w:right="-108" w:hanging="108"/>
              <w:rPr>
                <w:sz w:val="24"/>
                <w:szCs w:val="24"/>
              </w:rPr>
            </w:pPr>
            <w:r w:rsidRPr="00FA18B8">
              <w:rPr>
                <w:sz w:val="24"/>
                <w:szCs w:val="24"/>
              </w:rPr>
              <w:t>36234,58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FA18B8" w:rsidP="00A57AE0">
            <w:pPr>
              <w:spacing w:line="240" w:lineRule="auto"/>
              <w:ind w:left="-108" w:hanging="108"/>
              <w:rPr>
                <w:sz w:val="24"/>
                <w:szCs w:val="24"/>
              </w:rPr>
            </w:pPr>
            <w:r w:rsidRPr="00FA18B8">
              <w:rPr>
                <w:sz w:val="24"/>
                <w:szCs w:val="24"/>
              </w:rPr>
              <w:t>1112252,74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FA18B8" w:rsidP="00A57AE0">
            <w:pPr>
              <w:spacing w:line="240" w:lineRule="auto"/>
              <w:ind w:right="-21" w:hanging="108"/>
              <w:rPr>
                <w:sz w:val="24"/>
                <w:szCs w:val="24"/>
              </w:rPr>
            </w:pPr>
            <w:r w:rsidRPr="00FA18B8">
              <w:rPr>
                <w:sz w:val="24"/>
                <w:szCs w:val="24"/>
              </w:rPr>
              <w:t>76018,16</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FA18B8" w:rsidRDefault="00FA18B8" w:rsidP="00A57AE0">
            <w:pPr>
              <w:spacing w:line="240" w:lineRule="auto"/>
              <w:ind w:left="-108" w:right="-108"/>
              <w:rPr>
                <w:sz w:val="24"/>
                <w:szCs w:val="24"/>
              </w:rPr>
            </w:pPr>
            <w:r w:rsidRPr="00FA18B8">
              <w:rPr>
                <w:sz w:val="24"/>
                <w:szCs w:val="24"/>
              </w:rPr>
              <w:t>118314,39</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FA18B8" w:rsidRDefault="00FA18B8" w:rsidP="00A57AE0">
            <w:pPr>
              <w:spacing w:line="240" w:lineRule="auto"/>
              <w:ind w:hanging="108"/>
              <w:rPr>
                <w:sz w:val="24"/>
                <w:szCs w:val="24"/>
              </w:rPr>
            </w:pPr>
            <w:r w:rsidRPr="00FA18B8">
              <w:rPr>
                <w:sz w:val="24"/>
                <w:szCs w:val="24"/>
              </w:rPr>
              <w:t>124703,3</w:t>
            </w:r>
            <w:r w:rsidR="00887D1A">
              <w:rPr>
                <w:sz w:val="24"/>
                <w:szCs w:val="24"/>
              </w:rPr>
              <w:t>7</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Единый налог на вмененный доход</w:t>
            </w:r>
          </w:p>
        </w:tc>
        <w:tc>
          <w:tcPr>
            <w:tcW w:w="1276" w:type="dxa"/>
            <w:tcBorders>
              <w:top w:val="nil"/>
              <w:left w:val="nil"/>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7840,00</w:t>
            </w:r>
          </w:p>
        </w:tc>
        <w:tc>
          <w:tcPr>
            <w:tcW w:w="1134" w:type="dxa"/>
            <w:tcBorders>
              <w:top w:val="nil"/>
              <w:left w:val="nil"/>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right="-108" w:hanging="108"/>
              <w:rPr>
                <w:sz w:val="24"/>
                <w:szCs w:val="24"/>
              </w:rPr>
            </w:pPr>
            <w:r w:rsidRPr="00562033">
              <w:rPr>
                <w:sz w:val="24"/>
                <w:szCs w:val="24"/>
              </w:rPr>
              <w:t>7177,38</w:t>
            </w:r>
          </w:p>
        </w:tc>
        <w:tc>
          <w:tcPr>
            <w:tcW w:w="1417" w:type="dxa"/>
            <w:tcBorders>
              <w:top w:val="nil"/>
              <w:left w:val="nil"/>
              <w:bottom w:val="single" w:sz="4" w:space="0" w:color="auto"/>
              <w:right w:val="single" w:sz="4" w:space="0" w:color="auto"/>
            </w:tcBorders>
            <w:shd w:val="clear" w:color="auto" w:fill="auto"/>
            <w:noWrap/>
            <w:vAlign w:val="bottom"/>
          </w:tcPr>
          <w:p w:rsidR="00D03F3C" w:rsidRPr="00FA18B8" w:rsidRDefault="00370B73" w:rsidP="00A57AE0">
            <w:pPr>
              <w:spacing w:line="240" w:lineRule="auto"/>
              <w:ind w:left="-108"/>
              <w:rPr>
                <w:sz w:val="24"/>
                <w:szCs w:val="24"/>
                <w:highlight w:val="yellow"/>
              </w:rPr>
            </w:pPr>
            <w:r w:rsidRPr="00370B73">
              <w:rPr>
                <w:sz w:val="24"/>
                <w:szCs w:val="24"/>
              </w:rPr>
              <w:t>71</w:t>
            </w:r>
            <w:r>
              <w:rPr>
                <w:sz w:val="24"/>
                <w:szCs w:val="24"/>
              </w:rPr>
              <w:t>4</w:t>
            </w:r>
            <w:r w:rsidRPr="00370B73">
              <w:rPr>
                <w:sz w:val="24"/>
                <w:szCs w:val="24"/>
              </w:rPr>
              <w:t>0,00</w:t>
            </w:r>
          </w:p>
        </w:tc>
        <w:tc>
          <w:tcPr>
            <w:tcW w:w="1080" w:type="dxa"/>
            <w:tcBorders>
              <w:top w:val="nil"/>
              <w:left w:val="nil"/>
              <w:bottom w:val="single" w:sz="4" w:space="0" w:color="auto"/>
              <w:right w:val="single" w:sz="4" w:space="0" w:color="auto"/>
            </w:tcBorders>
            <w:shd w:val="clear" w:color="auto" w:fill="auto"/>
            <w:noWrap/>
            <w:vAlign w:val="bottom"/>
          </w:tcPr>
          <w:p w:rsidR="00D03F3C" w:rsidRPr="003A12E6" w:rsidRDefault="00D03F3C" w:rsidP="00A57AE0">
            <w:pPr>
              <w:spacing w:line="240" w:lineRule="auto"/>
              <w:ind w:hanging="108"/>
              <w:rPr>
                <w:sz w:val="24"/>
                <w:szCs w:val="24"/>
              </w:rPr>
            </w:pPr>
            <w:r w:rsidRPr="003A12E6">
              <w:rPr>
                <w:sz w:val="24"/>
                <w:szCs w:val="24"/>
              </w:rPr>
              <w:t>-</w:t>
            </w:r>
            <w:r w:rsidR="003A12E6" w:rsidRPr="003A12E6">
              <w:rPr>
                <w:sz w:val="24"/>
                <w:szCs w:val="24"/>
              </w:rPr>
              <w:t>37,38</w:t>
            </w:r>
          </w:p>
        </w:tc>
        <w:tc>
          <w:tcPr>
            <w:tcW w:w="1330" w:type="dxa"/>
            <w:tcBorders>
              <w:top w:val="nil"/>
              <w:left w:val="nil"/>
              <w:bottom w:val="single" w:sz="4" w:space="0" w:color="auto"/>
              <w:right w:val="single" w:sz="4" w:space="0" w:color="auto"/>
            </w:tcBorders>
            <w:vAlign w:val="bottom"/>
          </w:tcPr>
          <w:p w:rsidR="00D03F3C" w:rsidRPr="003A12E6" w:rsidRDefault="003A12E6" w:rsidP="00A57AE0">
            <w:pPr>
              <w:spacing w:line="240" w:lineRule="auto"/>
              <w:rPr>
                <w:sz w:val="24"/>
                <w:szCs w:val="24"/>
              </w:rPr>
            </w:pPr>
            <w:r w:rsidRPr="003A12E6">
              <w:rPr>
                <w:sz w:val="24"/>
                <w:szCs w:val="24"/>
              </w:rPr>
              <w:t>7224</w:t>
            </w:r>
            <w:r w:rsidR="00D03F3C" w:rsidRPr="003A12E6">
              <w:rPr>
                <w:sz w:val="24"/>
                <w:szCs w:val="24"/>
              </w:rPr>
              <w:t>,00</w:t>
            </w:r>
          </w:p>
        </w:tc>
        <w:tc>
          <w:tcPr>
            <w:tcW w:w="1276" w:type="dxa"/>
            <w:tcBorders>
              <w:top w:val="nil"/>
              <w:left w:val="nil"/>
              <w:bottom w:val="single" w:sz="4" w:space="0" w:color="auto"/>
              <w:right w:val="single" w:sz="4" w:space="0" w:color="auto"/>
            </w:tcBorders>
            <w:vAlign w:val="bottom"/>
          </w:tcPr>
          <w:p w:rsidR="00D03F3C" w:rsidRPr="003A12E6" w:rsidRDefault="003A12E6" w:rsidP="00A57AE0">
            <w:pPr>
              <w:spacing w:line="240" w:lineRule="auto"/>
              <w:rPr>
                <w:sz w:val="24"/>
                <w:szCs w:val="24"/>
              </w:rPr>
            </w:pPr>
            <w:r w:rsidRPr="003A12E6">
              <w:rPr>
                <w:sz w:val="24"/>
                <w:szCs w:val="24"/>
              </w:rPr>
              <w:t>7224,00</w:t>
            </w:r>
          </w:p>
        </w:tc>
      </w:tr>
      <w:tr w:rsidR="00D03F3C" w:rsidRPr="00BE3D1B" w:rsidTr="00562033">
        <w:trPr>
          <w:trHeight w:val="162"/>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Единый с/х. налог</w:t>
            </w:r>
          </w:p>
        </w:tc>
        <w:tc>
          <w:tcPr>
            <w:tcW w:w="1276" w:type="dxa"/>
            <w:tcBorders>
              <w:top w:val="nil"/>
              <w:left w:val="nil"/>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1433,42</w:t>
            </w:r>
          </w:p>
        </w:tc>
        <w:tc>
          <w:tcPr>
            <w:tcW w:w="1134" w:type="dxa"/>
            <w:tcBorders>
              <w:top w:val="nil"/>
              <w:left w:val="nil"/>
              <w:bottom w:val="single" w:sz="4" w:space="0" w:color="auto"/>
              <w:right w:val="single" w:sz="4" w:space="0" w:color="auto"/>
            </w:tcBorders>
            <w:shd w:val="clear" w:color="auto" w:fill="auto"/>
            <w:noWrap/>
            <w:vAlign w:val="bottom"/>
          </w:tcPr>
          <w:p w:rsidR="00D03F3C" w:rsidRPr="0008181C" w:rsidRDefault="00562033" w:rsidP="00A57AE0">
            <w:pPr>
              <w:spacing w:line="240" w:lineRule="auto"/>
              <w:ind w:right="-108" w:hanging="108"/>
              <w:rPr>
                <w:sz w:val="24"/>
                <w:szCs w:val="24"/>
              </w:rPr>
            </w:pPr>
            <w:r w:rsidRPr="0008181C">
              <w:rPr>
                <w:sz w:val="24"/>
                <w:szCs w:val="24"/>
              </w:rPr>
              <w:t>1720,70</w:t>
            </w:r>
          </w:p>
        </w:tc>
        <w:tc>
          <w:tcPr>
            <w:tcW w:w="1417" w:type="dxa"/>
            <w:tcBorders>
              <w:top w:val="nil"/>
              <w:left w:val="nil"/>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left="-108"/>
              <w:rPr>
                <w:sz w:val="24"/>
                <w:szCs w:val="24"/>
              </w:rPr>
            </w:pPr>
            <w:r w:rsidRPr="0008181C">
              <w:rPr>
                <w:sz w:val="24"/>
                <w:szCs w:val="24"/>
              </w:rPr>
              <w:t>1221</w:t>
            </w:r>
            <w:r w:rsidR="00D03F3C" w:rsidRPr="0008181C">
              <w:rPr>
                <w:sz w:val="24"/>
                <w:szCs w:val="24"/>
              </w:rPr>
              <w:t>,00</w:t>
            </w:r>
          </w:p>
        </w:tc>
        <w:tc>
          <w:tcPr>
            <w:tcW w:w="1080" w:type="dxa"/>
            <w:tcBorders>
              <w:top w:val="nil"/>
              <w:left w:val="nil"/>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hanging="108"/>
              <w:rPr>
                <w:sz w:val="24"/>
                <w:szCs w:val="24"/>
              </w:rPr>
            </w:pPr>
            <w:r w:rsidRPr="0008181C">
              <w:rPr>
                <w:sz w:val="24"/>
                <w:szCs w:val="24"/>
              </w:rPr>
              <w:t>-499,70</w:t>
            </w:r>
          </w:p>
        </w:tc>
        <w:tc>
          <w:tcPr>
            <w:tcW w:w="1330" w:type="dxa"/>
            <w:tcBorders>
              <w:top w:val="nil"/>
              <w:left w:val="nil"/>
              <w:bottom w:val="single" w:sz="4" w:space="0" w:color="auto"/>
              <w:right w:val="single" w:sz="4" w:space="0" w:color="auto"/>
            </w:tcBorders>
            <w:vAlign w:val="bottom"/>
          </w:tcPr>
          <w:p w:rsidR="00D03F3C" w:rsidRPr="00117E29" w:rsidRDefault="00117E29" w:rsidP="00A57AE0">
            <w:pPr>
              <w:spacing w:line="240" w:lineRule="auto"/>
              <w:rPr>
                <w:sz w:val="24"/>
                <w:szCs w:val="24"/>
              </w:rPr>
            </w:pPr>
            <w:r w:rsidRPr="00117E29">
              <w:rPr>
                <w:sz w:val="24"/>
                <w:szCs w:val="24"/>
              </w:rPr>
              <w:t>1221</w:t>
            </w:r>
            <w:r w:rsidR="00D03F3C" w:rsidRPr="00117E29">
              <w:rPr>
                <w:sz w:val="24"/>
                <w:szCs w:val="24"/>
              </w:rPr>
              <w:t>,00</w:t>
            </w:r>
          </w:p>
        </w:tc>
        <w:tc>
          <w:tcPr>
            <w:tcW w:w="1276" w:type="dxa"/>
            <w:tcBorders>
              <w:top w:val="nil"/>
              <w:left w:val="nil"/>
              <w:bottom w:val="single" w:sz="4" w:space="0" w:color="auto"/>
              <w:right w:val="single" w:sz="4" w:space="0" w:color="auto"/>
            </w:tcBorders>
            <w:vAlign w:val="bottom"/>
          </w:tcPr>
          <w:p w:rsidR="00D03F3C" w:rsidRPr="00117E29" w:rsidRDefault="00117E29" w:rsidP="00A57AE0">
            <w:pPr>
              <w:spacing w:line="240" w:lineRule="auto"/>
              <w:rPr>
                <w:sz w:val="24"/>
                <w:szCs w:val="24"/>
              </w:rPr>
            </w:pPr>
            <w:r w:rsidRPr="00117E29">
              <w:rPr>
                <w:sz w:val="24"/>
                <w:szCs w:val="24"/>
              </w:rPr>
              <w:t>1221</w:t>
            </w:r>
            <w:r w:rsidR="00D03F3C" w:rsidRPr="00117E29">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Патентная система</w:t>
            </w:r>
          </w:p>
        </w:tc>
        <w:tc>
          <w:tcPr>
            <w:tcW w:w="1276" w:type="dxa"/>
            <w:tcBorders>
              <w:top w:val="nil"/>
              <w:left w:val="nil"/>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122,97</w:t>
            </w:r>
          </w:p>
        </w:tc>
        <w:tc>
          <w:tcPr>
            <w:tcW w:w="1134" w:type="dxa"/>
            <w:tcBorders>
              <w:top w:val="nil"/>
              <w:left w:val="nil"/>
              <w:bottom w:val="single" w:sz="4" w:space="0" w:color="auto"/>
              <w:right w:val="single" w:sz="4" w:space="0" w:color="auto"/>
            </w:tcBorders>
            <w:shd w:val="clear" w:color="auto" w:fill="auto"/>
            <w:noWrap/>
            <w:vAlign w:val="bottom"/>
          </w:tcPr>
          <w:p w:rsidR="00D03F3C" w:rsidRPr="0008181C" w:rsidRDefault="00562033" w:rsidP="00A57AE0">
            <w:pPr>
              <w:spacing w:line="240" w:lineRule="auto"/>
              <w:ind w:right="-108" w:hanging="108"/>
              <w:rPr>
                <w:sz w:val="24"/>
                <w:szCs w:val="24"/>
              </w:rPr>
            </w:pPr>
            <w:r w:rsidRPr="0008181C">
              <w:rPr>
                <w:sz w:val="24"/>
                <w:szCs w:val="24"/>
              </w:rPr>
              <w:t>157,76</w:t>
            </w:r>
          </w:p>
        </w:tc>
        <w:tc>
          <w:tcPr>
            <w:tcW w:w="1417" w:type="dxa"/>
            <w:tcBorders>
              <w:top w:val="nil"/>
              <w:left w:val="nil"/>
              <w:bottom w:val="single" w:sz="4" w:space="0" w:color="auto"/>
              <w:right w:val="single" w:sz="4" w:space="0" w:color="auto"/>
            </w:tcBorders>
            <w:shd w:val="clear" w:color="auto" w:fill="auto"/>
            <w:noWrap/>
            <w:vAlign w:val="bottom"/>
          </w:tcPr>
          <w:p w:rsidR="00D03F3C" w:rsidRPr="0008181C" w:rsidRDefault="00D03F3C" w:rsidP="00A57AE0">
            <w:pPr>
              <w:spacing w:line="240" w:lineRule="auto"/>
              <w:ind w:left="-108"/>
              <w:rPr>
                <w:sz w:val="24"/>
                <w:szCs w:val="24"/>
              </w:rPr>
            </w:pPr>
            <w:r w:rsidRPr="0008181C">
              <w:rPr>
                <w:sz w:val="24"/>
                <w:szCs w:val="24"/>
              </w:rPr>
              <w:t>1</w:t>
            </w:r>
            <w:r w:rsidR="0008181C" w:rsidRPr="0008181C">
              <w:rPr>
                <w:sz w:val="24"/>
                <w:szCs w:val="24"/>
              </w:rPr>
              <w:t>37</w:t>
            </w:r>
            <w:r w:rsidRPr="0008181C">
              <w:rPr>
                <w:sz w:val="24"/>
                <w:szCs w:val="24"/>
              </w:rPr>
              <w:t>,00</w:t>
            </w:r>
          </w:p>
        </w:tc>
        <w:tc>
          <w:tcPr>
            <w:tcW w:w="1080" w:type="dxa"/>
            <w:tcBorders>
              <w:top w:val="nil"/>
              <w:left w:val="nil"/>
              <w:bottom w:val="single" w:sz="4" w:space="0" w:color="auto"/>
              <w:right w:val="single" w:sz="4" w:space="0" w:color="auto"/>
            </w:tcBorders>
            <w:shd w:val="clear" w:color="auto" w:fill="auto"/>
            <w:noWrap/>
            <w:vAlign w:val="bottom"/>
          </w:tcPr>
          <w:p w:rsidR="00D03F3C" w:rsidRPr="0008181C" w:rsidRDefault="00D03F3C" w:rsidP="00A57AE0">
            <w:pPr>
              <w:spacing w:line="240" w:lineRule="auto"/>
              <w:ind w:hanging="108"/>
              <w:rPr>
                <w:sz w:val="24"/>
                <w:szCs w:val="24"/>
              </w:rPr>
            </w:pPr>
            <w:r w:rsidRPr="0008181C">
              <w:rPr>
                <w:sz w:val="24"/>
                <w:szCs w:val="24"/>
              </w:rPr>
              <w:t>-</w:t>
            </w:r>
            <w:r w:rsidR="0008181C" w:rsidRPr="0008181C">
              <w:rPr>
                <w:sz w:val="24"/>
                <w:szCs w:val="24"/>
              </w:rPr>
              <w:t>20</w:t>
            </w:r>
            <w:r w:rsidRPr="0008181C">
              <w:rPr>
                <w:sz w:val="24"/>
                <w:szCs w:val="24"/>
              </w:rPr>
              <w:t>,</w:t>
            </w:r>
            <w:r w:rsidR="0008181C" w:rsidRPr="0008181C">
              <w:rPr>
                <w:sz w:val="24"/>
                <w:szCs w:val="24"/>
              </w:rPr>
              <w:t>76</w:t>
            </w:r>
          </w:p>
        </w:tc>
        <w:tc>
          <w:tcPr>
            <w:tcW w:w="1330" w:type="dxa"/>
            <w:tcBorders>
              <w:top w:val="nil"/>
              <w:left w:val="nil"/>
              <w:bottom w:val="single" w:sz="4" w:space="0" w:color="auto"/>
              <w:right w:val="single" w:sz="4" w:space="0" w:color="auto"/>
            </w:tcBorders>
            <w:vAlign w:val="bottom"/>
          </w:tcPr>
          <w:p w:rsidR="00D03F3C" w:rsidRPr="00117E29" w:rsidRDefault="00D03F3C" w:rsidP="00A57AE0">
            <w:pPr>
              <w:spacing w:line="240" w:lineRule="auto"/>
              <w:rPr>
                <w:sz w:val="24"/>
                <w:szCs w:val="24"/>
              </w:rPr>
            </w:pPr>
            <w:r w:rsidRPr="00117E29">
              <w:rPr>
                <w:sz w:val="24"/>
                <w:szCs w:val="24"/>
              </w:rPr>
              <w:t>1</w:t>
            </w:r>
            <w:r w:rsidR="00117E29" w:rsidRPr="00117E29">
              <w:rPr>
                <w:sz w:val="24"/>
                <w:szCs w:val="24"/>
              </w:rPr>
              <w:t>10</w:t>
            </w:r>
            <w:r w:rsidRPr="00117E29">
              <w:rPr>
                <w:sz w:val="24"/>
                <w:szCs w:val="24"/>
              </w:rPr>
              <w:t>,00</w:t>
            </w:r>
          </w:p>
        </w:tc>
        <w:tc>
          <w:tcPr>
            <w:tcW w:w="1276" w:type="dxa"/>
            <w:tcBorders>
              <w:top w:val="nil"/>
              <w:left w:val="nil"/>
              <w:bottom w:val="single" w:sz="4" w:space="0" w:color="auto"/>
              <w:right w:val="single" w:sz="4" w:space="0" w:color="auto"/>
            </w:tcBorders>
            <w:vAlign w:val="bottom"/>
          </w:tcPr>
          <w:p w:rsidR="00D03F3C" w:rsidRPr="00117E29" w:rsidRDefault="00D03F3C" w:rsidP="00A57AE0">
            <w:pPr>
              <w:spacing w:line="240" w:lineRule="auto"/>
              <w:rPr>
                <w:sz w:val="24"/>
                <w:szCs w:val="24"/>
              </w:rPr>
            </w:pPr>
            <w:r w:rsidRPr="00117E29">
              <w:rPr>
                <w:sz w:val="24"/>
                <w:szCs w:val="24"/>
              </w:rPr>
              <w:t>1</w:t>
            </w:r>
            <w:r w:rsidR="00117E29" w:rsidRPr="00117E29">
              <w:rPr>
                <w:sz w:val="24"/>
                <w:szCs w:val="24"/>
              </w:rPr>
              <w:t>10</w:t>
            </w:r>
            <w:r w:rsidRPr="00117E29">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03F3C" w:rsidRPr="00562033" w:rsidRDefault="00D03F3C" w:rsidP="00A57AE0">
            <w:pPr>
              <w:spacing w:line="240" w:lineRule="auto"/>
              <w:ind w:hanging="108"/>
              <w:rPr>
                <w:sz w:val="24"/>
                <w:szCs w:val="24"/>
              </w:rPr>
            </w:pPr>
            <w:r w:rsidRPr="00562033">
              <w:rPr>
                <w:sz w:val="24"/>
                <w:szCs w:val="24"/>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03F3C" w:rsidRPr="0008181C" w:rsidRDefault="00562033" w:rsidP="00A57AE0">
            <w:pPr>
              <w:spacing w:line="240" w:lineRule="auto"/>
              <w:ind w:right="-108" w:hanging="108"/>
              <w:rPr>
                <w:sz w:val="24"/>
                <w:szCs w:val="24"/>
              </w:rPr>
            </w:pPr>
            <w:r w:rsidRPr="0008181C">
              <w:rPr>
                <w:sz w:val="24"/>
                <w:szCs w:val="24"/>
              </w:rPr>
              <w:t>76,62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03F3C" w:rsidRPr="0008181C" w:rsidRDefault="00D03F3C" w:rsidP="00A57AE0">
            <w:pPr>
              <w:spacing w:line="240" w:lineRule="auto"/>
              <w:ind w:left="-108"/>
              <w:rPr>
                <w:sz w:val="24"/>
                <w:szCs w:val="24"/>
              </w:rPr>
            </w:pPr>
            <w:r w:rsidRPr="0008181C">
              <w:rPr>
                <w:sz w:val="24"/>
                <w:szCs w:val="24"/>
              </w:rPr>
              <w:t>2</w:t>
            </w:r>
            <w:r w:rsidR="0008181C" w:rsidRPr="0008181C">
              <w:rPr>
                <w:sz w:val="24"/>
                <w:szCs w:val="24"/>
              </w:rPr>
              <w:t>2</w:t>
            </w:r>
            <w:r w:rsidRPr="0008181C">
              <w:rPr>
                <w:sz w:val="24"/>
                <w:szCs w:val="24"/>
              </w:rPr>
              <w:t>,00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hanging="108"/>
              <w:rPr>
                <w:sz w:val="24"/>
                <w:szCs w:val="24"/>
              </w:rPr>
            </w:pPr>
            <w:r w:rsidRPr="0008181C">
              <w:rPr>
                <w:sz w:val="24"/>
                <w:szCs w:val="24"/>
              </w:rPr>
              <w:t>-54,62</w:t>
            </w:r>
          </w:p>
        </w:tc>
        <w:tc>
          <w:tcPr>
            <w:tcW w:w="1330" w:type="dxa"/>
            <w:tcBorders>
              <w:top w:val="single" w:sz="4" w:space="0" w:color="auto"/>
              <w:left w:val="nil"/>
              <w:bottom w:val="single" w:sz="4" w:space="0" w:color="auto"/>
              <w:right w:val="single" w:sz="4" w:space="0" w:color="auto"/>
            </w:tcBorders>
            <w:vAlign w:val="bottom"/>
          </w:tcPr>
          <w:p w:rsidR="00D03F3C" w:rsidRPr="0008181C" w:rsidRDefault="00D03F3C" w:rsidP="00A57AE0">
            <w:pPr>
              <w:spacing w:line="240" w:lineRule="auto"/>
              <w:rPr>
                <w:sz w:val="24"/>
                <w:szCs w:val="24"/>
              </w:rPr>
            </w:pPr>
            <w:r w:rsidRPr="0008181C">
              <w:rPr>
                <w:sz w:val="24"/>
                <w:szCs w:val="24"/>
              </w:rPr>
              <w:t>2</w:t>
            </w:r>
            <w:r w:rsidR="0008181C" w:rsidRPr="0008181C">
              <w:rPr>
                <w:sz w:val="24"/>
                <w:szCs w:val="24"/>
              </w:rPr>
              <w:t>2</w:t>
            </w:r>
            <w:r w:rsidRPr="0008181C">
              <w:rPr>
                <w:sz w:val="24"/>
                <w:szCs w:val="24"/>
              </w:rPr>
              <w:t>,00</w:t>
            </w:r>
          </w:p>
        </w:tc>
        <w:tc>
          <w:tcPr>
            <w:tcW w:w="1276" w:type="dxa"/>
            <w:tcBorders>
              <w:top w:val="single" w:sz="4" w:space="0" w:color="auto"/>
              <w:left w:val="nil"/>
              <w:bottom w:val="single" w:sz="4" w:space="0" w:color="auto"/>
              <w:right w:val="single" w:sz="4" w:space="0" w:color="auto"/>
            </w:tcBorders>
            <w:vAlign w:val="bottom"/>
          </w:tcPr>
          <w:p w:rsidR="00D03F3C" w:rsidRPr="0008181C" w:rsidRDefault="00D03F3C" w:rsidP="00A57AE0">
            <w:pPr>
              <w:spacing w:line="240" w:lineRule="auto"/>
              <w:rPr>
                <w:sz w:val="24"/>
                <w:szCs w:val="24"/>
              </w:rPr>
            </w:pPr>
            <w:r w:rsidRPr="0008181C">
              <w:rPr>
                <w:sz w:val="24"/>
                <w:szCs w:val="24"/>
              </w:rPr>
              <w:t>2</w:t>
            </w:r>
            <w:r w:rsidR="0008181C" w:rsidRPr="0008181C">
              <w:rPr>
                <w:sz w:val="24"/>
                <w:szCs w:val="24"/>
              </w:rPr>
              <w:t>2</w:t>
            </w:r>
            <w:r w:rsidRPr="0008181C">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237,83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562033" w:rsidP="00A57AE0">
            <w:pPr>
              <w:spacing w:line="240" w:lineRule="auto"/>
              <w:ind w:right="-108" w:hanging="108"/>
              <w:rPr>
                <w:sz w:val="24"/>
                <w:szCs w:val="24"/>
              </w:rPr>
            </w:pPr>
            <w:r w:rsidRPr="0008181C">
              <w:rPr>
                <w:sz w:val="24"/>
                <w:szCs w:val="24"/>
              </w:rPr>
              <w:t>306,30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left="-108"/>
              <w:rPr>
                <w:sz w:val="24"/>
                <w:szCs w:val="24"/>
              </w:rPr>
            </w:pPr>
            <w:r w:rsidRPr="0008181C">
              <w:rPr>
                <w:sz w:val="24"/>
                <w:szCs w:val="24"/>
              </w:rPr>
              <w:t>85</w:t>
            </w:r>
            <w:r w:rsidR="00D03F3C" w:rsidRPr="0008181C">
              <w:rPr>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D03F3C" w:rsidP="00A57AE0">
            <w:pPr>
              <w:spacing w:line="240" w:lineRule="auto"/>
              <w:ind w:hanging="108"/>
              <w:rPr>
                <w:sz w:val="24"/>
                <w:szCs w:val="24"/>
              </w:rPr>
            </w:pPr>
            <w:r w:rsidRPr="0008181C">
              <w:rPr>
                <w:sz w:val="24"/>
                <w:szCs w:val="24"/>
              </w:rPr>
              <w:t>-</w:t>
            </w:r>
            <w:r w:rsidR="0008181C" w:rsidRPr="0008181C">
              <w:rPr>
                <w:sz w:val="24"/>
                <w:szCs w:val="24"/>
              </w:rPr>
              <w:t>221,3</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08181C" w:rsidRDefault="0008181C" w:rsidP="00A57AE0">
            <w:pPr>
              <w:spacing w:line="240" w:lineRule="auto"/>
              <w:rPr>
                <w:sz w:val="24"/>
                <w:szCs w:val="24"/>
              </w:rPr>
            </w:pPr>
            <w:r w:rsidRPr="0008181C">
              <w:rPr>
                <w:sz w:val="24"/>
                <w:szCs w:val="24"/>
              </w:rPr>
              <w:t>88</w:t>
            </w:r>
            <w:r w:rsidR="00D03F3C" w:rsidRPr="0008181C">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08181C" w:rsidRDefault="0008181C" w:rsidP="00A57AE0">
            <w:pPr>
              <w:spacing w:line="240" w:lineRule="auto"/>
              <w:rPr>
                <w:sz w:val="24"/>
                <w:szCs w:val="24"/>
              </w:rPr>
            </w:pPr>
            <w:r w:rsidRPr="0008181C">
              <w:rPr>
                <w:sz w:val="24"/>
                <w:szCs w:val="24"/>
              </w:rPr>
              <w:t>88</w:t>
            </w:r>
            <w:r w:rsidR="00D03F3C" w:rsidRPr="0008181C">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D03F3C" w:rsidP="00A57AE0">
            <w:pPr>
              <w:spacing w:line="240" w:lineRule="auto"/>
              <w:rPr>
                <w:sz w:val="24"/>
                <w:szCs w:val="24"/>
              </w:rPr>
            </w:pPr>
            <w:r w:rsidRPr="00562033">
              <w:rPr>
                <w:sz w:val="24"/>
                <w:szCs w:val="24"/>
              </w:rPr>
              <w:t>Госпошлина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2600,00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562033" w:rsidP="00A57AE0">
            <w:pPr>
              <w:spacing w:line="240" w:lineRule="auto"/>
              <w:ind w:right="-108" w:hanging="108"/>
              <w:rPr>
                <w:sz w:val="24"/>
                <w:szCs w:val="24"/>
              </w:rPr>
            </w:pPr>
            <w:r w:rsidRPr="0008181C">
              <w:rPr>
                <w:sz w:val="24"/>
                <w:szCs w:val="24"/>
              </w:rPr>
              <w:t>3122,58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left="-108"/>
              <w:rPr>
                <w:sz w:val="24"/>
                <w:szCs w:val="24"/>
              </w:rPr>
            </w:pPr>
            <w:r w:rsidRPr="0008181C">
              <w:rPr>
                <w:sz w:val="24"/>
                <w:szCs w:val="24"/>
              </w:rPr>
              <w:t>3200</w:t>
            </w:r>
            <w:r w:rsidR="00D03F3C" w:rsidRPr="0008181C">
              <w:rPr>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08181C" w:rsidRDefault="0008181C" w:rsidP="00A57AE0">
            <w:pPr>
              <w:spacing w:line="240" w:lineRule="auto"/>
              <w:ind w:hanging="108"/>
              <w:rPr>
                <w:sz w:val="24"/>
                <w:szCs w:val="24"/>
              </w:rPr>
            </w:pPr>
            <w:r w:rsidRPr="0008181C">
              <w:rPr>
                <w:sz w:val="24"/>
                <w:szCs w:val="24"/>
              </w:rPr>
              <w:t>77,42</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08181C" w:rsidRDefault="0008181C" w:rsidP="00A57AE0">
            <w:pPr>
              <w:spacing w:line="240" w:lineRule="auto"/>
              <w:rPr>
                <w:sz w:val="24"/>
                <w:szCs w:val="24"/>
              </w:rPr>
            </w:pPr>
            <w:r w:rsidRPr="0008181C">
              <w:rPr>
                <w:sz w:val="24"/>
                <w:szCs w:val="24"/>
              </w:rPr>
              <w:t>3200</w:t>
            </w:r>
            <w:r w:rsidR="00D03F3C" w:rsidRPr="0008181C">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08181C" w:rsidRDefault="0008181C" w:rsidP="00A57AE0">
            <w:pPr>
              <w:spacing w:line="240" w:lineRule="auto"/>
              <w:rPr>
                <w:sz w:val="24"/>
                <w:szCs w:val="24"/>
              </w:rPr>
            </w:pPr>
            <w:r w:rsidRPr="0008181C">
              <w:rPr>
                <w:sz w:val="24"/>
                <w:szCs w:val="24"/>
              </w:rPr>
              <w:t>3200</w:t>
            </w:r>
            <w:r w:rsidR="00D03F3C" w:rsidRPr="0008181C">
              <w:rPr>
                <w:sz w:val="24"/>
                <w:szCs w:val="24"/>
              </w:rPr>
              <w:t>,00</w:t>
            </w:r>
          </w:p>
        </w:tc>
      </w:tr>
      <w:tr w:rsidR="00D03F3C" w:rsidRPr="00BE3D1B" w:rsidTr="00562033">
        <w:trPr>
          <w:trHeight w:val="647"/>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F3C" w:rsidRPr="00562033" w:rsidRDefault="00D03F3C" w:rsidP="00A57AE0">
            <w:pPr>
              <w:spacing w:line="240" w:lineRule="auto"/>
              <w:rPr>
                <w:sz w:val="24"/>
                <w:szCs w:val="24"/>
              </w:rPr>
            </w:pPr>
            <w:r w:rsidRPr="00562033">
              <w:rPr>
                <w:sz w:val="24"/>
                <w:szCs w:val="24"/>
              </w:rPr>
              <w:t>Налоги на товары (работы, услуги), реализуемые на территории РФ (акцизы на ГСМ)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hanging="108"/>
              <w:rPr>
                <w:sz w:val="24"/>
                <w:szCs w:val="24"/>
              </w:rPr>
            </w:pPr>
            <w:r w:rsidRPr="00562033">
              <w:rPr>
                <w:sz w:val="24"/>
                <w:szCs w:val="24"/>
              </w:rPr>
              <w:t>3849,01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562033" w:rsidRDefault="00562033" w:rsidP="00A57AE0">
            <w:pPr>
              <w:spacing w:line="240" w:lineRule="auto"/>
              <w:ind w:right="-108" w:hanging="108"/>
              <w:rPr>
                <w:sz w:val="24"/>
                <w:szCs w:val="24"/>
              </w:rPr>
            </w:pPr>
            <w:r w:rsidRPr="00562033">
              <w:rPr>
                <w:sz w:val="24"/>
                <w:szCs w:val="24"/>
              </w:rPr>
              <w:t>4098,34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D32611" w:rsidRDefault="00370B73" w:rsidP="00A57AE0">
            <w:pPr>
              <w:spacing w:line="240" w:lineRule="auto"/>
              <w:ind w:left="-108"/>
              <w:rPr>
                <w:sz w:val="24"/>
                <w:szCs w:val="24"/>
              </w:rPr>
            </w:pPr>
            <w:r w:rsidRPr="00D32611">
              <w:rPr>
                <w:sz w:val="24"/>
                <w:szCs w:val="24"/>
              </w:rPr>
              <w:t>4342,16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D32611" w:rsidRDefault="00D32611" w:rsidP="00A57AE0">
            <w:pPr>
              <w:spacing w:line="240" w:lineRule="auto"/>
              <w:ind w:hanging="108"/>
              <w:rPr>
                <w:sz w:val="24"/>
                <w:szCs w:val="24"/>
              </w:rPr>
            </w:pPr>
            <w:r w:rsidRPr="00D32611">
              <w:rPr>
                <w:sz w:val="24"/>
                <w:szCs w:val="24"/>
              </w:rPr>
              <w:t>243,82</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D32611" w:rsidRDefault="00D32611" w:rsidP="00A57AE0">
            <w:pPr>
              <w:spacing w:line="240" w:lineRule="auto"/>
              <w:rPr>
                <w:sz w:val="24"/>
                <w:szCs w:val="24"/>
              </w:rPr>
            </w:pPr>
            <w:r w:rsidRPr="00D32611">
              <w:rPr>
                <w:sz w:val="24"/>
                <w:szCs w:val="24"/>
              </w:rPr>
              <w:t>4464,32</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D32611" w:rsidRDefault="00D32611" w:rsidP="00A57AE0">
            <w:pPr>
              <w:spacing w:line="240" w:lineRule="auto"/>
              <w:rPr>
                <w:sz w:val="24"/>
                <w:szCs w:val="24"/>
              </w:rPr>
            </w:pPr>
            <w:r w:rsidRPr="00D32611">
              <w:rPr>
                <w:sz w:val="24"/>
                <w:szCs w:val="24"/>
              </w:rPr>
              <w:t>4600,00</w:t>
            </w:r>
          </w:p>
        </w:tc>
      </w:tr>
      <w:tr w:rsidR="00D03F3C" w:rsidRPr="00BE3D1B" w:rsidTr="00562033">
        <w:trPr>
          <w:trHeight w:val="507"/>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4A76E6" w:rsidRDefault="00D03F3C" w:rsidP="00A57AE0">
            <w:pPr>
              <w:spacing w:line="240" w:lineRule="auto"/>
              <w:rPr>
                <w:b/>
                <w:sz w:val="24"/>
                <w:szCs w:val="24"/>
              </w:rPr>
            </w:pPr>
            <w:r w:rsidRPr="004A76E6">
              <w:rPr>
                <w:b/>
                <w:sz w:val="24"/>
                <w:szCs w:val="24"/>
              </w:rPr>
              <w:t>Налоговые</w:t>
            </w:r>
            <w:r w:rsidRPr="004A76E6">
              <w:rPr>
                <w:b/>
                <w:sz w:val="24"/>
                <w:szCs w:val="24"/>
                <w:lang w:val="en-US"/>
              </w:rPr>
              <w:t xml:space="preserve"> </w:t>
            </w:r>
            <w:r w:rsidRPr="004A76E6">
              <w:rPr>
                <w:b/>
                <w:sz w:val="24"/>
                <w:szCs w:val="24"/>
              </w:rPr>
              <w:t>доходы</w:t>
            </w:r>
            <w:r w:rsidRPr="004A76E6">
              <w:rPr>
                <w:b/>
                <w:sz w:val="24"/>
                <w:szCs w:val="24"/>
                <w:lang w:val="en-US"/>
              </w:rPr>
              <w:t xml:space="preserve"> </w:t>
            </w:r>
            <w:r w:rsidRPr="004A76E6">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A76E6" w:rsidRDefault="00562033" w:rsidP="00A57AE0">
            <w:pPr>
              <w:spacing w:line="240" w:lineRule="auto"/>
              <w:ind w:hanging="108"/>
              <w:rPr>
                <w:b/>
                <w:sz w:val="24"/>
                <w:szCs w:val="24"/>
              </w:rPr>
            </w:pPr>
            <w:r w:rsidRPr="004A76E6">
              <w:rPr>
                <w:b/>
                <w:sz w:val="24"/>
                <w:szCs w:val="24"/>
              </w:rPr>
              <w:t>50911,56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A76E6" w:rsidRDefault="00370B73" w:rsidP="00A57AE0">
            <w:pPr>
              <w:spacing w:line="240" w:lineRule="auto"/>
              <w:ind w:right="-108" w:hanging="108"/>
              <w:rPr>
                <w:b/>
                <w:sz w:val="24"/>
                <w:szCs w:val="24"/>
              </w:rPr>
            </w:pPr>
            <w:r w:rsidRPr="004A76E6">
              <w:rPr>
                <w:b/>
                <w:sz w:val="24"/>
                <w:szCs w:val="24"/>
              </w:rPr>
              <w:t>52894,26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A76E6" w:rsidRDefault="004A76E6" w:rsidP="00A57AE0">
            <w:pPr>
              <w:spacing w:line="240" w:lineRule="auto"/>
              <w:ind w:left="-108"/>
              <w:rPr>
                <w:b/>
                <w:sz w:val="24"/>
                <w:szCs w:val="24"/>
              </w:rPr>
            </w:pPr>
            <w:r w:rsidRPr="004A76E6">
              <w:rPr>
                <w:b/>
                <w:sz w:val="24"/>
                <w:szCs w:val="24"/>
              </w:rPr>
              <w:t>128399,9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4A76E6" w:rsidP="00A57AE0">
            <w:pPr>
              <w:spacing w:line="240" w:lineRule="auto"/>
              <w:ind w:hanging="108"/>
              <w:rPr>
                <w:b/>
                <w:sz w:val="24"/>
                <w:szCs w:val="24"/>
                <w:highlight w:val="yellow"/>
              </w:rPr>
            </w:pPr>
            <w:r w:rsidRPr="004A76E6">
              <w:rPr>
                <w:b/>
                <w:sz w:val="24"/>
                <w:szCs w:val="24"/>
              </w:rPr>
              <w:t>75505,64</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7E191A" w:rsidRDefault="007E191A" w:rsidP="00A57AE0">
            <w:pPr>
              <w:spacing w:line="240" w:lineRule="auto"/>
              <w:rPr>
                <w:b/>
                <w:sz w:val="24"/>
                <w:szCs w:val="24"/>
              </w:rPr>
            </w:pPr>
            <w:r w:rsidRPr="007E191A">
              <w:rPr>
                <w:b/>
                <w:sz w:val="24"/>
                <w:szCs w:val="24"/>
              </w:rPr>
              <w:t>134643,71</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7E191A" w:rsidRDefault="007E191A" w:rsidP="00A57AE0">
            <w:pPr>
              <w:spacing w:line="240" w:lineRule="auto"/>
              <w:rPr>
                <w:b/>
                <w:sz w:val="24"/>
                <w:szCs w:val="24"/>
              </w:rPr>
            </w:pPr>
            <w:r w:rsidRPr="007E191A">
              <w:rPr>
                <w:b/>
                <w:sz w:val="24"/>
                <w:szCs w:val="24"/>
              </w:rPr>
              <w:t>141168,3</w:t>
            </w:r>
            <w:r w:rsidR="00887D1A">
              <w:rPr>
                <w:b/>
                <w:sz w:val="24"/>
                <w:szCs w:val="24"/>
              </w:rPr>
              <w:t>7</w:t>
            </w:r>
          </w:p>
        </w:tc>
      </w:tr>
      <w:tr w:rsidR="00D03F3C" w:rsidRPr="00BE3D1B" w:rsidTr="00562033">
        <w:trPr>
          <w:trHeight w:val="347"/>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Аренда земель</w:t>
            </w:r>
          </w:p>
        </w:tc>
        <w:tc>
          <w:tcPr>
            <w:tcW w:w="1276" w:type="dxa"/>
            <w:tcBorders>
              <w:top w:val="nil"/>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5580,40</w:t>
            </w:r>
          </w:p>
        </w:tc>
        <w:tc>
          <w:tcPr>
            <w:tcW w:w="1134" w:type="dxa"/>
            <w:tcBorders>
              <w:top w:val="nil"/>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5757</w:t>
            </w:r>
            <w:r w:rsidR="00D03F3C" w:rsidRPr="0042114E">
              <w:rPr>
                <w:sz w:val="24"/>
                <w:szCs w:val="24"/>
              </w:rPr>
              <w:t>,</w:t>
            </w:r>
            <w:r w:rsidRPr="0042114E">
              <w:rPr>
                <w:sz w:val="24"/>
                <w:szCs w:val="24"/>
              </w:rPr>
              <w:t>87</w:t>
            </w:r>
          </w:p>
        </w:tc>
        <w:tc>
          <w:tcPr>
            <w:tcW w:w="1417" w:type="dxa"/>
            <w:tcBorders>
              <w:top w:val="nil"/>
              <w:left w:val="nil"/>
              <w:bottom w:val="single" w:sz="4" w:space="0" w:color="auto"/>
              <w:right w:val="single" w:sz="4" w:space="0" w:color="auto"/>
            </w:tcBorders>
            <w:shd w:val="clear" w:color="auto" w:fill="auto"/>
            <w:noWrap/>
            <w:vAlign w:val="bottom"/>
          </w:tcPr>
          <w:p w:rsidR="00D03F3C" w:rsidRPr="007C4E3F" w:rsidRDefault="007C4E3F" w:rsidP="00A57AE0">
            <w:pPr>
              <w:spacing w:line="240" w:lineRule="auto"/>
              <w:ind w:left="-108"/>
              <w:rPr>
                <w:sz w:val="24"/>
                <w:szCs w:val="24"/>
              </w:rPr>
            </w:pPr>
            <w:r w:rsidRPr="007C4E3F">
              <w:rPr>
                <w:sz w:val="24"/>
                <w:szCs w:val="24"/>
              </w:rPr>
              <w:t>4595,94</w:t>
            </w:r>
          </w:p>
        </w:tc>
        <w:tc>
          <w:tcPr>
            <w:tcW w:w="1080" w:type="dxa"/>
            <w:tcBorders>
              <w:top w:val="nil"/>
              <w:left w:val="nil"/>
              <w:bottom w:val="single" w:sz="4" w:space="0" w:color="auto"/>
              <w:right w:val="single" w:sz="4" w:space="0" w:color="auto"/>
            </w:tcBorders>
            <w:shd w:val="clear" w:color="auto" w:fill="auto"/>
            <w:noWrap/>
            <w:vAlign w:val="bottom"/>
          </w:tcPr>
          <w:p w:rsidR="00D03F3C" w:rsidRPr="00FA18B8" w:rsidRDefault="007C4E3F" w:rsidP="00A57AE0">
            <w:pPr>
              <w:spacing w:line="240" w:lineRule="auto"/>
              <w:ind w:hanging="108"/>
              <w:rPr>
                <w:sz w:val="24"/>
                <w:szCs w:val="24"/>
                <w:highlight w:val="yellow"/>
              </w:rPr>
            </w:pPr>
            <w:r w:rsidRPr="00715E93">
              <w:rPr>
                <w:sz w:val="24"/>
                <w:szCs w:val="24"/>
              </w:rPr>
              <w:t>-1161,93</w:t>
            </w:r>
          </w:p>
        </w:tc>
        <w:tc>
          <w:tcPr>
            <w:tcW w:w="1330"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4580,94</w:t>
            </w:r>
          </w:p>
        </w:tc>
        <w:tc>
          <w:tcPr>
            <w:tcW w:w="1276"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2510,94</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Аренда муниципального имущества</w:t>
            </w:r>
          </w:p>
        </w:tc>
        <w:tc>
          <w:tcPr>
            <w:tcW w:w="1276" w:type="dxa"/>
            <w:tcBorders>
              <w:top w:val="nil"/>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1642,00</w:t>
            </w:r>
          </w:p>
        </w:tc>
        <w:tc>
          <w:tcPr>
            <w:tcW w:w="1134" w:type="dxa"/>
            <w:tcBorders>
              <w:top w:val="nil"/>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1574,20</w:t>
            </w:r>
          </w:p>
        </w:tc>
        <w:tc>
          <w:tcPr>
            <w:tcW w:w="1417" w:type="dxa"/>
            <w:tcBorders>
              <w:top w:val="nil"/>
              <w:left w:val="nil"/>
              <w:bottom w:val="single" w:sz="4" w:space="0" w:color="auto"/>
              <w:right w:val="single" w:sz="4" w:space="0" w:color="auto"/>
            </w:tcBorders>
            <w:shd w:val="clear" w:color="auto" w:fill="auto"/>
            <w:noWrap/>
            <w:vAlign w:val="bottom"/>
          </w:tcPr>
          <w:p w:rsidR="00D03F3C" w:rsidRPr="00715E93" w:rsidRDefault="007C4E3F" w:rsidP="00A57AE0">
            <w:pPr>
              <w:spacing w:line="240" w:lineRule="auto"/>
              <w:ind w:left="-108"/>
              <w:rPr>
                <w:sz w:val="24"/>
                <w:szCs w:val="24"/>
              </w:rPr>
            </w:pPr>
            <w:r w:rsidRPr="00715E93">
              <w:rPr>
                <w:sz w:val="24"/>
                <w:szCs w:val="24"/>
              </w:rPr>
              <w:t>840,20</w:t>
            </w:r>
          </w:p>
        </w:tc>
        <w:tc>
          <w:tcPr>
            <w:tcW w:w="1080" w:type="dxa"/>
            <w:tcBorders>
              <w:top w:val="nil"/>
              <w:left w:val="nil"/>
              <w:bottom w:val="single" w:sz="4" w:space="0" w:color="auto"/>
              <w:right w:val="single" w:sz="4" w:space="0" w:color="auto"/>
            </w:tcBorders>
            <w:shd w:val="clear" w:color="auto" w:fill="auto"/>
            <w:noWrap/>
            <w:vAlign w:val="bottom"/>
          </w:tcPr>
          <w:p w:rsidR="00D03F3C" w:rsidRPr="00715E93" w:rsidRDefault="00D03F3C" w:rsidP="00A57AE0">
            <w:pPr>
              <w:spacing w:line="240" w:lineRule="auto"/>
              <w:ind w:hanging="108"/>
              <w:rPr>
                <w:sz w:val="24"/>
                <w:szCs w:val="24"/>
              </w:rPr>
            </w:pPr>
            <w:r w:rsidRPr="00715E93">
              <w:rPr>
                <w:sz w:val="24"/>
                <w:szCs w:val="24"/>
              </w:rPr>
              <w:t>-</w:t>
            </w:r>
            <w:r w:rsidR="007C4E3F" w:rsidRPr="00715E93">
              <w:rPr>
                <w:sz w:val="24"/>
                <w:szCs w:val="24"/>
              </w:rPr>
              <w:t>734,</w:t>
            </w:r>
            <w:r w:rsidR="00715E93" w:rsidRPr="00715E93">
              <w:rPr>
                <w:sz w:val="24"/>
                <w:szCs w:val="24"/>
              </w:rPr>
              <w:t>00</w:t>
            </w:r>
          </w:p>
        </w:tc>
        <w:tc>
          <w:tcPr>
            <w:tcW w:w="1330"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840,2</w:t>
            </w:r>
          </w:p>
        </w:tc>
        <w:tc>
          <w:tcPr>
            <w:tcW w:w="1276"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840,2</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680</w:t>
            </w:r>
            <w:r w:rsidR="00D03F3C" w:rsidRPr="0042114E">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109,95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D03F3C" w:rsidP="00A57AE0">
            <w:pPr>
              <w:spacing w:line="240" w:lineRule="auto"/>
              <w:ind w:left="-108"/>
              <w:rPr>
                <w:sz w:val="24"/>
                <w:szCs w:val="24"/>
              </w:rPr>
            </w:pPr>
            <w:r w:rsidRPr="00715E93">
              <w:rPr>
                <w:sz w:val="24"/>
                <w:szCs w:val="24"/>
              </w:rPr>
              <w:t>8</w:t>
            </w:r>
            <w:r w:rsidR="00715E93" w:rsidRPr="00715E93">
              <w:rPr>
                <w:sz w:val="24"/>
                <w:szCs w:val="24"/>
              </w:rPr>
              <w:t>5</w:t>
            </w:r>
            <w:r w:rsidRPr="00715E93">
              <w:rPr>
                <w:sz w:val="24"/>
                <w:szCs w:val="24"/>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715E93" w:rsidP="00A57AE0">
            <w:pPr>
              <w:spacing w:line="240" w:lineRule="auto"/>
              <w:ind w:right="-108" w:hanging="108"/>
              <w:rPr>
                <w:sz w:val="24"/>
                <w:szCs w:val="24"/>
              </w:rPr>
            </w:pPr>
            <w:r w:rsidRPr="00715E93">
              <w:rPr>
                <w:sz w:val="24"/>
                <w:szCs w:val="24"/>
              </w:rPr>
              <w:t>740,05</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8</w:t>
            </w:r>
            <w:r w:rsidR="00887D1A" w:rsidRPr="00887D1A">
              <w:rPr>
                <w:sz w:val="24"/>
                <w:szCs w:val="24"/>
              </w:rPr>
              <w:t>7</w:t>
            </w:r>
            <w:r w:rsidRPr="00887D1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8</w:t>
            </w:r>
            <w:r w:rsidR="00887D1A" w:rsidRPr="00887D1A">
              <w:rPr>
                <w:sz w:val="24"/>
                <w:szCs w:val="24"/>
              </w:rPr>
              <w:t>9</w:t>
            </w:r>
            <w:r w:rsidRPr="00887D1A">
              <w:rPr>
                <w:sz w:val="24"/>
                <w:szCs w:val="24"/>
              </w:rPr>
              <w:t>0,00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Доходы от оказания платных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5357,50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4907,07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715E93" w:rsidP="00A57AE0">
            <w:pPr>
              <w:spacing w:line="240" w:lineRule="auto"/>
              <w:ind w:left="-108"/>
              <w:rPr>
                <w:sz w:val="24"/>
                <w:szCs w:val="24"/>
              </w:rPr>
            </w:pPr>
            <w:r w:rsidRPr="00715E93">
              <w:rPr>
                <w:sz w:val="24"/>
                <w:szCs w:val="24"/>
              </w:rPr>
              <w:t>5671,00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715E93" w:rsidP="00A57AE0">
            <w:pPr>
              <w:spacing w:line="240" w:lineRule="auto"/>
              <w:ind w:hanging="108"/>
              <w:rPr>
                <w:sz w:val="24"/>
                <w:szCs w:val="24"/>
              </w:rPr>
            </w:pPr>
            <w:r w:rsidRPr="00715E93">
              <w:rPr>
                <w:sz w:val="24"/>
                <w:szCs w:val="24"/>
              </w:rPr>
              <w:t>763,93</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5679,40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5679,40</w:t>
            </w:r>
          </w:p>
        </w:tc>
      </w:tr>
      <w:tr w:rsidR="00D03F3C" w:rsidRPr="00BE3D1B" w:rsidTr="00887D1A">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tcPr>
          <w:p w:rsidR="00D03F3C" w:rsidRPr="0042114E" w:rsidRDefault="00D03F3C" w:rsidP="00A57AE0">
            <w:pPr>
              <w:spacing w:line="240" w:lineRule="auto"/>
              <w:rPr>
                <w:sz w:val="24"/>
                <w:szCs w:val="24"/>
              </w:rPr>
            </w:pPr>
            <w:r w:rsidRPr="0042114E">
              <w:rPr>
                <w:sz w:val="24"/>
                <w:szCs w:val="24"/>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2910,00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182,28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715E93" w:rsidP="00A57AE0">
            <w:pPr>
              <w:spacing w:line="240" w:lineRule="auto"/>
              <w:ind w:left="-108"/>
              <w:rPr>
                <w:sz w:val="24"/>
                <w:szCs w:val="24"/>
                <w:highlight w:val="yellow"/>
              </w:rPr>
            </w:pPr>
            <w:r w:rsidRPr="00715E93">
              <w:rPr>
                <w:sz w:val="24"/>
                <w:szCs w:val="24"/>
              </w:rPr>
              <w:t>3000,00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FA18B8" w:rsidRDefault="00715E93" w:rsidP="00A57AE0">
            <w:pPr>
              <w:spacing w:line="240" w:lineRule="auto"/>
              <w:ind w:hanging="108"/>
              <w:rPr>
                <w:sz w:val="24"/>
                <w:szCs w:val="24"/>
                <w:highlight w:val="yellow"/>
              </w:rPr>
            </w:pPr>
            <w:r w:rsidRPr="00715E93">
              <w:rPr>
                <w:sz w:val="24"/>
                <w:szCs w:val="24"/>
              </w:rPr>
              <w:t>2817,72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D03F3C" w:rsidRPr="00887D1A" w:rsidRDefault="00887D1A" w:rsidP="00A57AE0">
            <w:pPr>
              <w:spacing w:line="240" w:lineRule="auto"/>
              <w:rPr>
                <w:sz w:val="24"/>
                <w:szCs w:val="24"/>
              </w:rPr>
            </w:pPr>
            <w:r w:rsidRPr="00887D1A">
              <w:rPr>
                <w:sz w:val="24"/>
                <w:szCs w:val="24"/>
              </w:rPr>
              <w:t>310</w:t>
            </w:r>
            <w:r w:rsidR="00D03F3C" w:rsidRPr="00887D1A">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F3C" w:rsidRPr="00887D1A" w:rsidRDefault="00887D1A" w:rsidP="00A57AE0">
            <w:pPr>
              <w:spacing w:line="240" w:lineRule="auto"/>
              <w:rPr>
                <w:sz w:val="24"/>
                <w:szCs w:val="24"/>
              </w:rPr>
            </w:pPr>
            <w:r w:rsidRPr="00887D1A">
              <w:rPr>
                <w:sz w:val="24"/>
                <w:szCs w:val="24"/>
              </w:rPr>
              <w:t>310</w:t>
            </w:r>
            <w:r w:rsidR="00D03F3C" w:rsidRPr="00887D1A">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Административные платежи и сборы</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03F3C" w:rsidRPr="00715E93" w:rsidRDefault="00D03F3C" w:rsidP="00A57AE0">
            <w:pPr>
              <w:spacing w:line="240" w:lineRule="auto"/>
              <w:ind w:right="-108" w:hanging="108"/>
              <w:rPr>
                <w:sz w:val="24"/>
                <w:szCs w:val="24"/>
              </w:rPr>
            </w:pPr>
            <w:r w:rsidRPr="00715E93">
              <w:rPr>
                <w:sz w:val="24"/>
                <w:szCs w:val="24"/>
              </w:rPr>
              <w:t>6,</w:t>
            </w:r>
            <w:r w:rsidR="0042114E" w:rsidRPr="00715E93">
              <w:rPr>
                <w:sz w:val="24"/>
                <w:szCs w:val="24"/>
              </w:rPr>
              <w:t>22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03F3C" w:rsidRPr="00715E93" w:rsidRDefault="00D03F3C" w:rsidP="00A57AE0">
            <w:pPr>
              <w:spacing w:line="240" w:lineRule="auto"/>
              <w:ind w:left="-108"/>
              <w:rPr>
                <w:sz w:val="24"/>
                <w:szCs w:val="24"/>
              </w:rPr>
            </w:pPr>
            <w:r w:rsidRPr="00715E93">
              <w:rPr>
                <w:sz w:val="24"/>
                <w:szCs w:val="24"/>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3F3C" w:rsidRPr="00715E93" w:rsidRDefault="00715E93" w:rsidP="00A57AE0">
            <w:pPr>
              <w:spacing w:line="240" w:lineRule="auto"/>
              <w:ind w:hanging="108"/>
              <w:rPr>
                <w:sz w:val="24"/>
                <w:szCs w:val="24"/>
              </w:rPr>
            </w:pPr>
            <w:r>
              <w:rPr>
                <w:sz w:val="24"/>
                <w:szCs w:val="24"/>
              </w:rPr>
              <w:t>3,78</w:t>
            </w:r>
          </w:p>
        </w:tc>
        <w:tc>
          <w:tcPr>
            <w:tcW w:w="1330" w:type="dxa"/>
            <w:tcBorders>
              <w:top w:val="single" w:sz="4" w:space="0" w:color="auto"/>
              <w:left w:val="nil"/>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10,00</w:t>
            </w:r>
          </w:p>
        </w:tc>
        <w:tc>
          <w:tcPr>
            <w:tcW w:w="1276" w:type="dxa"/>
            <w:tcBorders>
              <w:top w:val="single" w:sz="4" w:space="0" w:color="auto"/>
              <w:left w:val="nil"/>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10,00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Денежные взыскания (штрафы)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1520,00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right="-108" w:hanging="108"/>
              <w:rPr>
                <w:sz w:val="24"/>
                <w:szCs w:val="24"/>
              </w:rPr>
            </w:pPr>
            <w:r w:rsidRPr="0042114E">
              <w:rPr>
                <w:sz w:val="24"/>
                <w:szCs w:val="24"/>
              </w:rPr>
              <w:t>1893,3</w:t>
            </w:r>
            <w:r w:rsidR="007C4E3F">
              <w:rPr>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F6666" w:rsidRDefault="00D03F3C" w:rsidP="00A57AE0">
            <w:pPr>
              <w:spacing w:line="240" w:lineRule="auto"/>
              <w:ind w:left="-108"/>
              <w:rPr>
                <w:sz w:val="24"/>
                <w:szCs w:val="24"/>
              </w:rPr>
            </w:pPr>
            <w:r w:rsidRPr="008F6666">
              <w:rPr>
                <w:sz w:val="24"/>
                <w:szCs w:val="24"/>
              </w:rPr>
              <w:t>15</w:t>
            </w:r>
            <w:r w:rsidR="00715E93" w:rsidRPr="008F6666">
              <w:rPr>
                <w:sz w:val="24"/>
                <w:szCs w:val="24"/>
              </w:rPr>
              <w:t>3</w:t>
            </w:r>
            <w:r w:rsidRPr="008F6666">
              <w:rPr>
                <w:sz w:val="24"/>
                <w:szCs w:val="24"/>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F6666" w:rsidRDefault="00D03F3C" w:rsidP="00A57AE0">
            <w:pPr>
              <w:spacing w:line="240" w:lineRule="auto"/>
              <w:ind w:hanging="108"/>
              <w:rPr>
                <w:sz w:val="24"/>
                <w:szCs w:val="24"/>
              </w:rPr>
            </w:pPr>
            <w:r w:rsidRPr="008F6666">
              <w:rPr>
                <w:sz w:val="24"/>
                <w:szCs w:val="24"/>
              </w:rPr>
              <w:t>-</w:t>
            </w:r>
            <w:r w:rsidR="008F6666" w:rsidRPr="008F6666">
              <w:rPr>
                <w:sz w:val="24"/>
                <w:szCs w:val="24"/>
              </w:rPr>
              <w:t>363,35</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15</w:t>
            </w:r>
            <w:r w:rsidR="00887D1A" w:rsidRPr="00887D1A">
              <w:rPr>
                <w:sz w:val="24"/>
                <w:szCs w:val="24"/>
              </w:rPr>
              <w:t>4</w:t>
            </w:r>
            <w:r w:rsidRPr="00887D1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887D1A" w:rsidRDefault="00D03F3C" w:rsidP="00A57AE0">
            <w:pPr>
              <w:spacing w:line="240" w:lineRule="auto"/>
              <w:rPr>
                <w:sz w:val="24"/>
                <w:szCs w:val="24"/>
              </w:rPr>
            </w:pPr>
            <w:r w:rsidRPr="00887D1A">
              <w:rPr>
                <w:sz w:val="24"/>
                <w:szCs w:val="24"/>
              </w:rPr>
              <w:t>15</w:t>
            </w:r>
            <w:r w:rsidR="00887D1A" w:rsidRPr="00887D1A">
              <w:rPr>
                <w:sz w:val="24"/>
                <w:szCs w:val="24"/>
              </w:rPr>
              <w:t>5</w:t>
            </w:r>
            <w:r w:rsidRPr="00887D1A">
              <w:rPr>
                <w:sz w:val="24"/>
                <w:szCs w:val="24"/>
              </w:rPr>
              <w:t>0,00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42114E" w:rsidRDefault="00D03F3C" w:rsidP="00A57AE0">
            <w:pPr>
              <w:spacing w:line="240" w:lineRule="auto"/>
              <w:rPr>
                <w:sz w:val="24"/>
                <w:szCs w:val="24"/>
              </w:rPr>
            </w:pPr>
            <w:r w:rsidRPr="0042114E">
              <w:rPr>
                <w:sz w:val="24"/>
                <w:szCs w:val="24"/>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bottom"/>
          </w:tcPr>
          <w:p w:rsidR="00D03F3C" w:rsidRPr="0042114E" w:rsidRDefault="0042114E" w:rsidP="00A57AE0">
            <w:pPr>
              <w:spacing w:line="240" w:lineRule="auto"/>
              <w:ind w:hanging="108"/>
              <w:rPr>
                <w:sz w:val="24"/>
                <w:szCs w:val="24"/>
              </w:rPr>
            </w:pPr>
            <w:r w:rsidRPr="0042114E">
              <w:rPr>
                <w:sz w:val="24"/>
                <w:szCs w:val="24"/>
              </w:rPr>
              <w:t>6</w:t>
            </w:r>
            <w:r w:rsidR="00D03F3C" w:rsidRPr="0042114E">
              <w:rPr>
                <w:sz w:val="24"/>
                <w:szCs w:val="24"/>
              </w:rPr>
              <w:t>,00</w:t>
            </w:r>
          </w:p>
        </w:tc>
        <w:tc>
          <w:tcPr>
            <w:tcW w:w="1134" w:type="dxa"/>
            <w:tcBorders>
              <w:top w:val="nil"/>
              <w:left w:val="nil"/>
              <w:bottom w:val="single" w:sz="4" w:space="0" w:color="auto"/>
              <w:right w:val="single" w:sz="4" w:space="0" w:color="auto"/>
            </w:tcBorders>
            <w:shd w:val="clear" w:color="auto" w:fill="auto"/>
            <w:noWrap/>
            <w:vAlign w:val="bottom"/>
          </w:tcPr>
          <w:p w:rsidR="00D03F3C" w:rsidRPr="00715E93" w:rsidRDefault="00D03F3C" w:rsidP="00A57AE0">
            <w:pPr>
              <w:spacing w:line="240" w:lineRule="auto"/>
              <w:ind w:right="-108" w:hanging="108"/>
              <w:rPr>
                <w:sz w:val="24"/>
                <w:szCs w:val="24"/>
              </w:rPr>
            </w:pPr>
            <w:r w:rsidRPr="00715E93">
              <w:rPr>
                <w:sz w:val="24"/>
                <w:szCs w:val="24"/>
              </w:rPr>
              <w:t>4,</w:t>
            </w:r>
            <w:r w:rsidR="0042114E" w:rsidRPr="00715E93">
              <w:rPr>
                <w:sz w:val="24"/>
                <w:szCs w:val="24"/>
              </w:rPr>
              <w:t>44</w:t>
            </w:r>
          </w:p>
        </w:tc>
        <w:tc>
          <w:tcPr>
            <w:tcW w:w="1417" w:type="dxa"/>
            <w:tcBorders>
              <w:top w:val="nil"/>
              <w:left w:val="nil"/>
              <w:bottom w:val="single" w:sz="4" w:space="0" w:color="auto"/>
              <w:right w:val="single" w:sz="4" w:space="0" w:color="auto"/>
            </w:tcBorders>
            <w:shd w:val="clear" w:color="auto" w:fill="auto"/>
            <w:noWrap/>
            <w:vAlign w:val="bottom"/>
          </w:tcPr>
          <w:p w:rsidR="00D03F3C" w:rsidRPr="008F6666" w:rsidRDefault="00715E93" w:rsidP="00A57AE0">
            <w:pPr>
              <w:spacing w:line="240" w:lineRule="auto"/>
              <w:ind w:left="-108"/>
              <w:rPr>
                <w:sz w:val="24"/>
                <w:szCs w:val="24"/>
              </w:rPr>
            </w:pPr>
            <w:r w:rsidRPr="008F6666">
              <w:rPr>
                <w:sz w:val="24"/>
                <w:szCs w:val="24"/>
              </w:rPr>
              <w:t>3</w:t>
            </w:r>
            <w:r w:rsidR="00D03F3C" w:rsidRPr="008F6666">
              <w:rPr>
                <w:sz w:val="24"/>
                <w:szCs w:val="24"/>
              </w:rPr>
              <w:t>,00</w:t>
            </w:r>
          </w:p>
        </w:tc>
        <w:tc>
          <w:tcPr>
            <w:tcW w:w="1080" w:type="dxa"/>
            <w:tcBorders>
              <w:top w:val="nil"/>
              <w:left w:val="nil"/>
              <w:bottom w:val="single" w:sz="4" w:space="0" w:color="auto"/>
              <w:right w:val="single" w:sz="4" w:space="0" w:color="auto"/>
            </w:tcBorders>
            <w:shd w:val="clear" w:color="auto" w:fill="auto"/>
            <w:noWrap/>
            <w:vAlign w:val="bottom"/>
          </w:tcPr>
          <w:p w:rsidR="00D03F3C" w:rsidRPr="008F6666" w:rsidRDefault="00D03F3C" w:rsidP="00A57AE0">
            <w:pPr>
              <w:spacing w:line="240" w:lineRule="auto"/>
              <w:ind w:left="-108"/>
              <w:rPr>
                <w:sz w:val="24"/>
                <w:szCs w:val="24"/>
              </w:rPr>
            </w:pPr>
            <w:r w:rsidRPr="008F6666">
              <w:rPr>
                <w:sz w:val="24"/>
                <w:szCs w:val="24"/>
              </w:rPr>
              <w:t>-</w:t>
            </w:r>
            <w:r w:rsidR="008F6666" w:rsidRPr="008F6666">
              <w:rPr>
                <w:sz w:val="24"/>
                <w:szCs w:val="24"/>
              </w:rPr>
              <w:t>1</w:t>
            </w:r>
            <w:r w:rsidRPr="008F6666">
              <w:rPr>
                <w:sz w:val="24"/>
                <w:szCs w:val="24"/>
              </w:rPr>
              <w:t>,</w:t>
            </w:r>
            <w:r w:rsidR="008F6666" w:rsidRPr="008F6666">
              <w:rPr>
                <w:sz w:val="24"/>
                <w:szCs w:val="24"/>
              </w:rPr>
              <w:t>44</w:t>
            </w:r>
          </w:p>
        </w:tc>
        <w:tc>
          <w:tcPr>
            <w:tcW w:w="1330"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1</w:t>
            </w:r>
            <w:r w:rsidR="00D03F3C" w:rsidRPr="00887D1A">
              <w:rPr>
                <w:sz w:val="24"/>
                <w:szCs w:val="24"/>
              </w:rPr>
              <w:t>,00</w:t>
            </w:r>
          </w:p>
        </w:tc>
        <w:tc>
          <w:tcPr>
            <w:tcW w:w="1276" w:type="dxa"/>
            <w:tcBorders>
              <w:top w:val="nil"/>
              <w:left w:val="nil"/>
              <w:bottom w:val="single" w:sz="4" w:space="0" w:color="auto"/>
              <w:right w:val="single" w:sz="4" w:space="0" w:color="auto"/>
            </w:tcBorders>
            <w:vAlign w:val="bottom"/>
          </w:tcPr>
          <w:p w:rsidR="00D03F3C" w:rsidRPr="00887D1A" w:rsidRDefault="00887D1A" w:rsidP="00A57AE0">
            <w:pPr>
              <w:spacing w:line="240" w:lineRule="auto"/>
              <w:rPr>
                <w:sz w:val="24"/>
                <w:szCs w:val="24"/>
              </w:rPr>
            </w:pPr>
            <w:r w:rsidRPr="00887D1A">
              <w:rPr>
                <w:sz w:val="24"/>
                <w:szCs w:val="24"/>
              </w:rPr>
              <w:t>1</w:t>
            </w:r>
            <w:r w:rsidR="00D03F3C" w:rsidRPr="00887D1A">
              <w:rPr>
                <w:sz w:val="24"/>
                <w:szCs w:val="24"/>
              </w:rPr>
              <w:t>,00</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D03F3C" w:rsidP="00A57AE0">
            <w:pPr>
              <w:spacing w:line="240" w:lineRule="auto"/>
              <w:rPr>
                <w:b/>
                <w:sz w:val="24"/>
                <w:szCs w:val="24"/>
              </w:rPr>
            </w:pPr>
            <w:r w:rsidRPr="00715E93">
              <w:rPr>
                <w:b/>
                <w:sz w:val="24"/>
                <w:szCs w:val="24"/>
              </w:rPr>
              <w:t>Неналоговые доходы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42114E" w:rsidP="00A57AE0">
            <w:pPr>
              <w:spacing w:line="240" w:lineRule="auto"/>
              <w:ind w:hanging="108"/>
              <w:rPr>
                <w:b/>
                <w:sz w:val="24"/>
                <w:szCs w:val="24"/>
              </w:rPr>
            </w:pPr>
            <w:r w:rsidRPr="00715E93">
              <w:rPr>
                <w:b/>
                <w:sz w:val="24"/>
                <w:szCs w:val="24"/>
              </w:rPr>
              <w:t>17705,90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42114E" w:rsidP="00A57AE0">
            <w:pPr>
              <w:spacing w:line="240" w:lineRule="auto"/>
              <w:ind w:right="-108" w:hanging="108"/>
              <w:rPr>
                <w:b/>
                <w:sz w:val="24"/>
                <w:szCs w:val="24"/>
              </w:rPr>
            </w:pPr>
            <w:r w:rsidRPr="00715E93">
              <w:rPr>
                <w:b/>
                <w:sz w:val="24"/>
                <w:szCs w:val="24"/>
              </w:rPr>
              <w:t>14435,38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715E93" w:rsidRDefault="00715E93" w:rsidP="00A57AE0">
            <w:pPr>
              <w:spacing w:line="240" w:lineRule="auto"/>
              <w:ind w:left="-108"/>
              <w:rPr>
                <w:b/>
                <w:sz w:val="24"/>
                <w:szCs w:val="24"/>
              </w:rPr>
            </w:pPr>
            <w:r w:rsidRPr="00715E93">
              <w:rPr>
                <w:b/>
                <w:sz w:val="24"/>
                <w:szCs w:val="24"/>
              </w:rPr>
              <w:t>16500,14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3C" w:rsidRPr="008F6666" w:rsidRDefault="008F6666" w:rsidP="00A57AE0">
            <w:pPr>
              <w:spacing w:line="240" w:lineRule="auto"/>
              <w:ind w:left="-108"/>
              <w:rPr>
                <w:b/>
                <w:sz w:val="24"/>
                <w:szCs w:val="24"/>
              </w:rPr>
            </w:pPr>
            <w:r w:rsidRPr="008F6666">
              <w:rPr>
                <w:b/>
                <w:sz w:val="24"/>
                <w:szCs w:val="24"/>
              </w:rPr>
              <w:t>2064,76</w:t>
            </w:r>
          </w:p>
        </w:tc>
        <w:tc>
          <w:tcPr>
            <w:tcW w:w="1330" w:type="dxa"/>
            <w:tcBorders>
              <w:top w:val="single" w:sz="4" w:space="0" w:color="auto"/>
              <w:left w:val="single" w:sz="4" w:space="0" w:color="auto"/>
              <w:bottom w:val="single" w:sz="4" w:space="0" w:color="auto"/>
              <w:right w:val="single" w:sz="4" w:space="0" w:color="auto"/>
            </w:tcBorders>
            <w:vAlign w:val="bottom"/>
          </w:tcPr>
          <w:p w:rsidR="00D03F3C" w:rsidRPr="00FA18B8" w:rsidRDefault="00887D1A" w:rsidP="00A57AE0">
            <w:pPr>
              <w:spacing w:line="240" w:lineRule="auto"/>
              <w:rPr>
                <w:b/>
                <w:sz w:val="24"/>
                <w:szCs w:val="24"/>
                <w:highlight w:val="yellow"/>
              </w:rPr>
            </w:pPr>
            <w:r w:rsidRPr="00887D1A">
              <w:rPr>
                <w:b/>
                <w:sz w:val="24"/>
                <w:szCs w:val="24"/>
              </w:rPr>
              <w:t>13831,54</w:t>
            </w:r>
          </w:p>
        </w:tc>
        <w:tc>
          <w:tcPr>
            <w:tcW w:w="1276" w:type="dxa"/>
            <w:tcBorders>
              <w:top w:val="single" w:sz="4" w:space="0" w:color="auto"/>
              <w:left w:val="single" w:sz="4" w:space="0" w:color="auto"/>
              <w:bottom w:val="single" w:sz="4" w:space="0" w:color="auto"/>
              <w:right w:val="single" w:sz="4" w:space="0" w:color="auto"/>
            </w:tcBorders>
            <w:vAlign w:val="bottom"/>
          </w:tcPr>
          <w:p w:rsidR="00D03F3C" w:rsidRPr="00FA18B8" w:rsidRDefault="00D03F3C" w:rsidP="00A57AE0">
            <w:pPr>
              <w:spacing w:line="240" w:lineRule="auto"/>
              <w:rPr>
                <w:b/>
                <w:sz w:val="24"/>
                <w:szCs w:val="24"/>
                <w:highlight w:val="yellow"/>
              </w:rPr>
            </w:pPr>
            <w:r w:rsidRPr="007C4F49">
              <w:rPr>
                <w:b/>
                <w:sz w:val="24"/>
                <w:szCs w:val="24"/>
              </w:rPr>
              <w:t>11</w:t>
            </w:r>
            <w:r w:rsidR="00887D1A" w:rsidRPr="007C4F49">
              <w:rPr>
                <w:b/>
                <w:sz w:val="24"/>
                <w:szCs w:val="24"/>
              </w:rPr>
              <w:t>791</w:t>
            </w:r>
            <w:r w:rsidRPr="007C4F49">
              <w:rPr>
                <w:b/>
                <w:sz w:val="24"/>
                <w:szCs w:val="24"/>
              </w:rPr>
              <w:t>,</w:t>
            </w:r>
            <w:r w:rsidR="00887D1A" w:rsidRPr="007C4F49">
              <w:rPr>
                <w:b/>
                <w:sz w:val="24"/>
                <w:szCs w:val="24"/>
              </w:rPr>
              <w:t>54</w:t>
            </w:r>
          </w:p>
        </w:tc>
      </w:tr>
      <w:tr w:rsidR="00D03F3C" w:rsidRPr="00BE3D1B" w:rsidTr="00562033">
        <w:trPr>
          <w:trHeight w:val="255"/>
        </w:trPr>
        <w:tc>
          <w:tcPr>
            <w:tcW w:w="262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F3C" w:rsidRPr="00715E93" w:rsidRDefault="00D03F3C" w:rsidP="00A57AE0">
            <w:pPr>
              <w:spacing w:line="240" w:lineRule="auto"/>
              <w:rPr>
                <w:b/>
                <w:sz w:val="24"/>
                <w:szCs w:val="24"/>
              </w:rPr>
            </w:pPr>
            <w:r w:rsidRPr="00715E93">
              <w:rPr>
                <w:b/>
                <w:sz w:val="24"/>
                <w:szCs w:val="24"/>
              </w:rPr>
              <w:t>Итого</w:t>
            </w:r>
          </w:p>
        </w:tc>
        <w:tc>
          <w:tcPr>
            <w:tcW w:w="1276" w:type="dxa"/>
            <w:tcBorders>
              <w:top w:val="nil"/>
              <w:left w:val="nil"/>
              <w:bottom w:val="single" w:sz="4" w:space="0" w:color="auto"/>
              <w:right w:val="single" w:sz="4" w:space="0" w:color="auto"/>
            </w:tcBorders>
            <w:shd w:val="clear" w:color="auto" w:fill="auto"/>
            <w:noWrap/>
            <w:vAlign w:val="bottom"/>
          </w:tcPr>
          <w:p w:rsidR="00D03F3C" w:rsidRPr="00715E93" w:rsidRDefault="0008181C" w:rsidP="00A57AE0">
            <w:pPr>
              <w:spacing w:line="240" w:lineRule="auto"/>
              <w:ind w:hanging="108"/>
              <w:rPr>
                <w:b/>
                <w:sz w:val="24"/>
                <w:szCs w:val="24"/>
              </w:rPr>
            </w:pPr>
            <w:r w:rsidRPr="00715E93">
              <w:rPr>
                <w:b/>
                <w:sz w:val="24"/>
                <w:szCs w:val="24"/>
              </w:rPr>
              <w:t>68617,46</w:t>
            </w:r>
          </w:p>
        </w:tc>
        <w:tc>
          <w:tcPr>
            <w:tcW w:w="1134" w:type="dxa"/>
            <w:tcBorders>
              <w:top w:val="nil"/>
              <w:left w:val="nil"/>
              <w:bottom w:val="single" w:sz="4" w:space="0" w:color="auto"/>
              <w:right w:val="single" w:sz="4" w:space="0" w:color="auto"/>
            </w:tcBorders>
            <w:shd w:val="clear" w:color="auto" w:fill="auto"/>
            <w:noWrap/>
            <w:vAlign w:val="bottom"/>
          </w:tcPr>
          <w:p w:rsidR="00D03F3C" w:rsidRPr="00715E93" w:rsidRDefault="0008181C" w:rsidP="00A57AE0">
            <w:pPr>
              <w:spacing w:line="240" w:lineRule="auto"/>
              <w:ind w:right="-108" w:hanging="108"/>
              <w:rPr>
                <w:b/>
                <w:sz w:val="24"/>
                <w:szCs w:val="24"/>
              </w:rPr>
            </w:pPr>
            <w:r w:rsidRPr="00715E93">
              <w:rPr>
                <w:b/>
                <w:sz w:val="24"/>
                <w:szCs w:val="24"/>
              </w:rPr>
              <w:t>67329,64</w:t>
            </w:r>
          </w:p>
        </w:tc>
        <w:tc>
          <w:tcPr>
            <w:tcW w:w="1417" w:type="dxa"/>
            <w:tcBorders>
              <w:top w:val="nil"/>
              <w:left w:val="nil"/>
              <w:bottom w:val="single" w:sz="4" w:space="0" w:color="auto"/>
              <w:right w:val="single" w:sz="4" w:space="0" w:color="auto"/>
            </w:tcBorders>
            <w:shd w:val="clear" w:color="auto" w:fill="auto"/>
            <w:noWrap/>
            <w:vAlign w:val="bottom"/>
          </w:tcPr>
          <w:p w:rsidR="00D03F3C" w:rsidRPr="00715E93" w:rsidRDefault="0008181C" w:rsidP="00A57AE0">
            <w:pPr>
              <w:spacing w:line="240" w:lineRule="auto"/>
              <w:ind w:left="-108"/>
              <w:rPr>
                <w:b/>
                <w:sz w:val="24"/>
                <w:szCs w:val="24"/>
              </w:rPr>
            </w:pPr>
            <w:r w:rsidRPr="00715E93">
              <w:rPr>
                <w:b/>
                <w:sz w:val="24"/>
                <w:szCs w:val="24"/>
              </w:rPr>
              <w:t>144900,04</w:t>
            </w:r>
          </w:p>
        </w:tc>
        <w:tc>
          <w:tcPr>
            <w:tcW w:w="1080" w:type="dxa"/>
            <w:tcBorders>
              <w:top w:val="nil"/>
              <w:left w:val="nil"/>
              <w:bottom w:val="single" w:sz="4" w:space="0" w:color="auto"/>
              <w:right w:val="single" w:sz="4" w:space="0" w:color="auto"/>
            </w:tcBorders>
            <w:shd w:val="clear" w:color="auto" w:fill="auto"/>
            <w:noWrap/>
            <w:vAlign w:val="bottom"/>
          </w:tcPr>
          <w:p w:rsidR="00D03F3C" w:rsidRPr="008F6666" w:rsidRDefault="0008181C" w:rsidP="00A57AE0">
            <w:pPr>
              <w:spacing w:line="240" w:lineRule="auto"/>
              <w:ind w:hanging="108"/>
              <w:rPr>
                <w:b/>
                <w:sz w:val="24"/>
                <w:szCs w:val="24"/>
              </w:rPr>
            </w:pPr>
            <w:r w:rsidRPr="008F6666">
              <w:rPr>
                <w:b/>
                <w:sz w:val="24"/>
                <w:szCs w:val="24"/>
              </w:rPr>
              <w:t>77570,4</w:t>
            </w:r>
            <w:r w:rsidR="00494255">
              <w:rPr>
                <w:b/>
                <w:sz w:val="24"/>
                <w:szCs w:val="24"/>
              </w:rPr>
              <w:t>0</w:t>
            </w:r>
          </w:p>
        </w:tc>
        <w:tc>
          <w:tcPr>
            <w:tcW w:w="1330" w:type="dxa"/>
            <w:tcBorders>
              <w:top w:val="nil"/>
              <w:left w:val="nil"/>
              <w:bottom w:val="single" w:sz="4" w:space="0" w:color="auto"/>
              <w:right w:val="single" w:sz="4" w:space="0" w:color="auto"/>
            </w:tcBorders>
            <w:vAlign w:val="bottom"/>
          </w:tcPr>
          <w:p w:rsidR="00D03F3C" w:rsidRPr="0008181C" w:rsidRDefault="0008181C" w:rsidP="00A57AE0">
            <w:pPr>
              <w:spacing w:line="240" w:lineRule="auto"/>
              <w:rPr>
                <w:b/>
                <w:sz w:val="24"/>
                <w:szCs w:val="24"/>
              </w:rPr>
            </w:pPr>
            <w:r w:rsidRPr="0008181C">
              <w:rPr>
                <w:b/>
                <w:sz w:val="24"/>
                <w:szCs w:val="24"/>
              </w:rPr>
              <w:t>148475,25</w:t>
            </w:r>
          </w:p>
        </w:tc>
        <w:tc>
          <w:tcPr>
            <w:tcW w:w="1276" w:type="dxa"/>
            <w:tcBorders>
              <w:top w:val="nil"/>
              <w:left w:val="nil"/>
              <w:bottom w:val="single" w:sz="4" w:space="0" w:color="auto"/>
              <w:right w:val="single" w:sz="4" w:space="0" w:color="auto"/>
            </w:tcBorders>
            <w:vAlign w:val="bottom"/>
          </w:tcPr>
          <w:p w:rsidR="00D03F3C" w:rsidRPr="0008181C" w:rsidRDefault="0008181C" w:rsidP="00A57AE0">
            <w:pPr>
              <w:spacing w:line="240" w:lineRule="auto"/>
              <w:rPr>
                <w:b/>
                <w:sz w:val="24"/>
                <w:szCs w:val="24"/>
              </w:rPr>
            </w:pPr>
            <w:r w:rsidRPr="0008181C">
              <w:rPr>
                <w:b/>
                <w:sz w:val="24"/>
                <w:szCs w:val="24"/>
              </w:rPr>
              <w:t>152959,91</w:t>
            </w:r>
          </w:p>
        </w:tc>
      </w:tr>
    </w:tbl>
    <w:p w:rsidR="00D03F3C" w:rsidRPr="00BE3D1B" w:rsidRDefault="00D03F3C" w:rsidP="00D03F3C">
      <w:pPr>
        <w:ind w:firstLine="720"/>
        <w:rPr>
          <w:szCs w:val="28"/>
          <w:highlight w:val="yellow"/>
        </w:rPr>
      </w:pPr>
    </w:p>
    <w:p w:rsidR="00D03F3C" w:rsidRPr="00B15975" w:rsidRDefault="00D03F3C" w:rsidP="00D03F3C">
      <w:pPr>
        <w:ind w:firstLine="720"/>
        <w:rPr>
          <w:szCs w:val="28"/>
        </w:rPr>
      </w:pPr>
      <w:r w:rsidRPr="00B15975">
        <w:rPr>
          <w:szCs w:val="28"/>
        </w:rPr>
        <w:lastRenderedPageBreak/>
        <w:t>Сумма налоговых и неналоговых доходов бюджета района на 201</w:t>
      </w:r>
      <w:r w:rsidR="00B15975" w:rsidRPr="00B15975">
        <w:rPr>
          <w:szCs w:val="28"/>
        </w:rPr>
        <w:t>9</w:t>
      </w:r>
      <w:r w:rsidRPr="00B15975">
        <w:rPr>
          <w:szCs w:val="28"/>
        </w:rPr>
        <w:t xml:space="preserve"> год планируется в размере </w:t>
      </w:r>
      <w:r w:rsidR="00B15975" w:rsidRPr="00B15975">
        <w:rPr>
          <w:szCs w:val="28"/>
        </w:rPr>
        <w:t>144900,04</w:t>
      </w:r>
      <w:r w:rsidRPr="00B15975">
        <w:rPr>
          <w:szCs w:val="28"/>
        </w:rPr>
        <w:t xml:space="preserve"> тыс. руб. Планируемый объем налоговых и неналоговых доходов на 20</w:t>
      </w:r>
      <w:r w:rsidR="00B15975" w:rsidRPr="00B15975">
        <w:rPr>
          <w:szCs w:val="28"/>
        </w:rPr>
        <w:t>20</w:t>
      </w:r>
      <w:r w:rsidRPr="00B15975">
        <w:rPr>
          <w:szCs w:val="28"/>
        </w:rPr>
        <w:t xml:space="preserve"> год составляет </w:t>
      </w:r>
      <w:r w:rsidR="00B15975" w:rsidRPr="00B15975">
        <w:rPr>
          <w:szCs w:val="28"/>
        </w:rPr>
        <w:t>148475,25</w:t>
      </w:r>
      <w:r w:rsidRPr="00B15975">
        <w:rPr>
          <w:szCs w:val="28"/>
        </w:rPr>
        <w:t xml:space="preserve"> тыс. руб., на 202</w:t>
      </w:r>
      <w:r w:rsidR="00B15975" w:rsidRPr="00B15975">
        <w:rPr>
          <w:szCs w:val="28"/>
        </w:rPr>
        <w:t>1</w:t>
      </w:r>
      <w:r w:rsidRPr="00B15975">
        <w:rPr>
          <w:szCs w:val="28"/>
        </w:rPr>
        <w:t xml:space="preserve"> год </w:t>
      </w:r>
      <w:r w:rsidR="00B15975" w:rsidRPr="00B15975">
        <w:rPr>
          <w:szCs w:val="28"/>
        </w:rPr>
        <w:t>152959,91</w:t>
      </w:r>
      <w:r w:rsidRPr="00B15975">
        <w:rPr>
          <w:szCs w:val="28"/>
        </w:rPr>
        <w:t xml:space="preserve"> тыс. руб. </w:t>
      </w:r>
    </w:p>
    <w:p w:rsidR="00E5784D" w:rsidRPr="00EA7065" w:rsidRDefault="00D03F3C" w:rsidP="00E5784D">
      <w:pPr>
        <w:ind w:firstLine="720"/>
        <w:rPr>
          <w:color w:val="FF0000"/>
          <w:szCs w:val="28"/>
        </w:rPr>
      </w:pPr>
      <w:r w:rsidRPr="00B15975">
        <w:rPr>
          <w:szCs w:val="28"/>
        </w:rPr>
        <w:t>По сравнению с ожидаемым выполнением плановых показателей за 201</w:t>
      </w:r>
      <w:r w:rsidR="00B15975" w:rsidRPr="00B15975">
        <w:rPr>
          <w:szCs w:val="28"/>
        </w:rPr>
        <w:t>8</w:t>
      </w:r>
      <w:r w:rsidRPr="00B15975">
        <w:rPr>
          <w:szCs w:val="28"/>
        </w:rPr>
        <w:t xml:space="preserve"> год, прогнозируемые собственные доходы бюджета муниципального района на 201</w:t>
      </w:r>
      <w:r w:rsidR="00B15975" w:rsidRPr="00B15975">
        <w:rPr>
          <w:szCs w:val="28"/>
        </w:rPr>
        <w:t>9</w:t>
      </w:r>
      <w:r w:rsidRPr="00B15975">
        <w:rPr>
          <w:szCs w:val="28"/>
        </w:rPr>
        <w:t xml:space="preserve"> </w:t>
      </w:r>
      <w:r w:rsidRPr="00494255">
        <w:rPr>
          <w:szCs w:val="28"/>
        </w:rPr>
        <w:t>году у</w:t>
      </w:r>
      <w:r w:rsidR="00494255" w:rsidRPr="00494255">
        <w:rPr>
          <w:szCs w:val="28"/>
        </w:rPr>
        <w:t>велич</w:t>
      </w:r>
      <w:r w:rsidRPr="00494255">
        <w:rPr>
          <w:szCs w:val="28"/>
        </w:rPr>
        <w:t xml:space="preserve">ены на сумму </w:t>
      </w:r>
      <w:r w:rsidR="00494255" w:rsidRPr="00494255">
        <w:rPr>
          <w:szCs w:val="28"/>
        </w:rPr>
        <w:t xml:space="preserve">77570,4 </w:t>
      </w:r>
      <w:r w:rsidRPr="00494255">
        <w:rPr>
          <w:szCs w:val="28"/>
        </w:rPr>
        <w:t xml:space="preserve"> тыс. руб., в том числе по налоговым доходам увеличение на </w:t>
      </w:r>
      <w:r w:rsidR="00494255" w:rsidRPr="00494255">
        <w:rPr>
          <w:szCs w:val="28"/>
        </w:rPr>
        <w:t>75505,64</w:t>
      </w:r>
      <w:r w:rsidRPr="00494255">
        <w:rPr>
          <w:szCs w:val="28"/>
        </w:rPr>
        <w:t xml:space="preserve"> тыс. </w:t>
      </w:r>
      <w:r w:rsidRPr="00700001">
        <w:rPr>
          <w:szCs w:val="28"/>
        </w:rPr>
        <w:t>руб.</w:t>
      </w:r>
      <w:r w:rsidR="00F0038F">
        <w:rPr>
          <w:szCs w:val="28"/>
        </w:rPr>
        <w:t xml:space="preserve"> (из них увеличение по налогу на доходы физических лиц на 76018,16 тыс. руб.)</w:t>
      </w:r>
      <w:r w:rsidRPr="00700001">
        <w:rPr>
          <w:szCs w:val="28"/>
        </w:rPr>
        <w:t xml:space="preserve">, по неналоговым доходам </w:t>
      </w:r>
      <w:r w:rsidR="00494255" w:rsidRPr="00700001">
        <w:rPr>
          <w:szCs w:val="28"/>
        </w:rPr>
        <w:t>увелич</w:t>
      </w:r>
      <w:r w:rsidRPr="00700001">
        <w:rPr>
          <w:szCs w:val="28"/>
        </w:rPr>
        <w:t xml:space="preserve">ение прогнозируется на </w:t>
      </w:r>
      <w:r w:rsidR="00494255" w:rsidRPr="00700001">
        <w:rPr>
          <w:szCs w:val="28"/>
        </w:rPr>
        <w:t>2064,76</w:t>
      </w:r>
      <w:r w:rsidRPr="00700001">
        <w:rPr>
          <w:szCs w:val="28"/>
        </w:rPr>
        <w:t xml:space="preserve"> тыс. руб. Значительная сумма снижения неналоговых доходов </w:t>
      </w:r>
      <w:r w:rsidR="00700001" w:rsidRPr="00700001">
        <w:rPr>
          <w:szCs w:val="28"/>
        </w:rPr>
        <w:t xml:space="preserve">прогнозируется </w:t>
      </w:r>
      <w:r w:rsidR="00E5784D" w:rsidRPr="00700001">
        <w:rPr>
          <w:szCs w:val="28"/>
        </w:rPr>
        <w:t>по аренде земельных участков 1161,93 тыс. руб.</w:t>
      </w:r>
      <w:r w:rsidRPr="00700001">
        <w:rPr>
          <w:szCs w:val="28"/>
        </w:rPr>
        <w:t xml:space="preserve">., </w:t>
      </w:r>
      <w:r w:rsidR="00700001" w:rsidRPr="00700001">
        <w:rPr>
          <w:szCs w:val="28"/>
        </w:rPr>
        <w:t>по аренде муниципального имущества</w:t>
      </w:r>
      <w:r w:rsidRPr="00700001">
        <w:rPr>
          <w:szCs w:val="28"/>
        </w:rPr>
        <w:t xml:space="preserve"> на сумму </w:t>
      </w:r>
      <w:r w:rsidR="00700001" w:rsidRPr="00700001">
        <w:rPr>
          <w:szCs w:val="28"/>
        </w:rPr>
        <w:t>734</w:t>
      </w:r>
      <w:r w:rsidRPr="00700001">
        <w:rPr>
          <w:szCs w:val="28"/>
        </w:rPr>
        <w:t xml:space="preserve">,00 тыс. руб., </w:t>
      </w:r>
      <w:r w:rsidR="00700001" w:rsidRPr="00700001">
        <w:rPr>
          <w:szCs w:val="28"/>
        </w:rPr>
        <w:t xml:space="preserve">по </w:t>
      </w:r>
      <w:r w:rsidRPr="00700001">
        <w:rPr>
          <w:szCs w:val="28"/>
        </w:rPr>
        <w:t>денежны</w:t>
      </w:r>
      <w:r w:rsidR="00700001" w:rsidRPr="00700001">
        <w:rPr>
          <w:szCs w:val="28"/>
        </w:rPr>
        <w:t>м взысканиям</w:t>
      </w:r>
      <w:r w:rsidRPr="00700001">
        <w:rPr>
          <w:szCs w:val="28"/>
        </w:rPr>
        <w:t xml:space="preserve"> (штрафы) на сумму </w:t>
      </w:r>
      <w:r w:rsidR="00700001" w:rsidRPr="00700001">
        <w:rPr>
          <w:szCs w:val="28"/>
        </w:rPr>
        <w:t>363,35</w:t>
      </w:r>
      <w:r w:rsidRPr="00700001">
        <w:rPr>
          <w:szCs w:val="28"/>
        </w:rPr>
        <w:t xml:space="preserve"> тыс. руб.</w:t>
      </w:r>
      <w:r w:rsidR="00E5784D" w:rsidRPr="00700001">
        <w:rPr>
          <w:szCs w:val="28"/>
        </w:rPr>
        <w:t xml:space="preserve"> </w:t>
      </w:r>
    </w:p>
    <w:p w:rsidR="00D03F3C" w:rsidRPr="00700001" w:rsidRDefault="00D03F3C" w:rsidP="00D03F3C">
      <w:pPr>
        <w:ind w:firstLine="720"/>
        <w:rPr>
          <w:szCs w:val="28"/>
        </w:rPr>
      </w:pPr>
      <w:r w:rsidRPr="00700001">
        <w:rPr>
          <w:szCs w:val="28"/>
        </w:rPr>
        <w:t>При формировании доходной части бюджета на 201</w:t>
      </w:r>
      <w:r w:rsidR="00B15975" w:rsidRPr="00700001">
        <w:rPr>
          <w:szCs w:val="28"/>
        </w:rPr>
        <w:t>9</w:t>
      </w:r>
      <w:r w:rsidRPr="00700001">
        <w:rPr>
          <w:szCs w:val="28"/>
        </w:rPr>
        <w:t xml:space="preserve"> год на выравнивание бюджетной обеспеченности муниципального района прогнозируется сумма дотации </w:t>
      </w:r>
      <w:r w:rsidR="00700001" w:rsidRPr="00700001">
        <w:rPr>
          <w:szCs w:val="28"/>
        </w:rPr>
        <w:t>63</w:t>
      </w:r>
      <w:r w:rsidR="00003B70">
        <w:rPr>
          <w:szCs w:val="28"/>
        </w:rPr>
        <w:t>6</w:t>
      </w:r>
      <w:r w:rsidR="00700001" w:rsidRPr="00700001">
        <w:rPr>
          <w:szCs w:val="28"/>
        </w:rPr>
        <w:t>76,08</w:t>
      </w:r>
      <w:r w:rsidRPr="00700001">
        <w:rPr>
          <w:szCs w:val="28"/>
        </w:rPr>
        <w:t xml:space="preserve"> тыс. </w:t>
      </w:r>
      <w:r w:rsidRPr="00003B70">
        <w:rPr>
          <w:szCs w:val="28"/>
        </w:rPr>
        <w:t>руб., у</w:t>
      </w:r>
      <w:r w:rsidR="00003B70" w:rsidRPr="00003B70">
        <w:rPr>
          <w:szCs w:val="28"/>
        </w:rPr>
        <w:t>меньше</w:t>
      </w:r>
      <w:r w:rsidRPr="00003B70">
        <w:rPr>
          <w:szCs w:val="28"/>
        </w:rPr>
        <w:t>ние размера дотации по сравнению с 201</w:t>
      </w:r>
      <w:r w:rsidR="00700001" w:rsidRPr="00003B70">
        <w:rPr>
          <w:szCs w:val="28"/>
        </w:rPr>
        <w:t>8</w:t>
      </w:r>
      <w:r w:rsidRPr="00003B70">
        <w:rPr>
          <w:szCs w:val="28"/>
        </w:rPr>
        <w:t xml:space="preserve"> годом на </w:t>
      </w:r>
      <w:r w:rsidR="00003B70" w:rsidRPr="00003B70">
        <w:rPr>
          <w:szCs w:val="28"/>
        </w:rPr>
        <w:t>34271,90</w:t>
      </w:r>
      <w:r w:rsidRPr="00003B70">
        <w:rPr>
          <w:szCs w:val="28"/>
        </w:rPr>
        <w:t xml:space="preserve"> тыс. руб. (в 201</w:t>
      </w:r>
      <w:r w:rsidR="00003B70" w:rsidRPr="00003B70">
        <w:rPr>
          <w:szCs w:val="28"/>
        </w:rPr>
        <w:t>8</w:t>
      </w:r>
      <w:r w:rsidRPr="00003B70">
        <w:rPr>
          <w:szCs w:val="28"/>
        </w:rPr>
        <w:t xml:space="preserve"> году. – </w:t>
      </w:r>
      <w:r w:rsidR="00003B70" w:rsidRPr="00003B70">
        <w:rPr>
          <w:szCs w:val="28"/>
        </w:rPr>
        <w:t>97947,98</w:t>
      </w:r>
      <w:r w:rsidRPr="00003B70">
        <w:rPr>
          <w:szCs w:val="28"/>
        </w:rPr>
        <w:t xml:space="preserve"> тыс. руб.). </w:t>
      </w:r>
      <w:r w:rsidR="00F0038F">
        <w:rPr>
          <w:szCs w:val="28"/>
        </w:rPr>
        <w:t>У</w:t>
      </w:r>
      <w:r w:rsidR="00F0038F" w:rsidRPr="00003B70">
        <w:rPr>
          <w:szCs w:val="28"/>
        </w:rPr>
        <w:t>меньшение размера дотации</w:t>
      </w:r>
      <w:r w:rsidR="00F0038F">
        <w:rPr>
          <w:szCs w:val="28"/>
        </w:rPr>
        <w:t xml:space="preserve"> произошло за счет замены части дотаций на дополнительный норматив в размере 85% по НДФЛ. </w:t>
      </w:r>
      <w:r w:rsidRPr="00003B70">
        <w:rPr>
          <w:szCs w:val="28"/>
        </w:rPr>
        <w:t>На</w:t>
      </w:r>
      <w:r w:rsidRPr="00700001">
        <w:rPr>
          <w:szCs w:val="28"/>
        </w:rPr>
        <w:t xml:space="preserve"> 2019-2020 годов дотация на выравнивание бюджетной обеспеченности муниципальных районов прогнозируется в размере </w:t>
      </w:r>
      <w:r w:rsidR="00700001" w:rsidRPr="00700001">
        <w:rPr>
          <w:szCs w:val="28"/>
        </w:rPr>
        <w:t>50940,86</w:t>
      </w:r>
      <w:r w:rsidRPr="00700001">
        <w:rPr>
          <w:szCs w:val="28"/>
        </w:rPr>
        <w:t xml:space="preserve"> тыс. руб. ежегодно.</w:t>
      </w:r>
    </w:p>
    <w:p w:rsidR="00D03F3C" w:rsidRPr="00D620E1" w:rsidRDefault="00D03F3C" w:rsidP="00D03F3C">
      <w:pPr>
        <w:ind w:left="2820" w:firstLine="12"/>
        <w:rPr>
          <w:b/>
          <w:szCs w:val="28"/>
        </w:rPr>
      </w:pPr>
      <w:r w:rsidRPr="00D620E1">
        <w:rPr>
          <w:b/>
          <w:szCs w:val="28"/>
        </w:rPr>
        <w:t>Налоговые доходы</w:t>
      </w:r>
    </w:p>
    <w:p w:rsidR="00D03F3C" w:rsidRPr="00D620E1" w:rsidRDefault="00D03F3C" w:rsidP="00D03F3C">
      <w:pPr>
        <w:rPr>
          <w:szCs w:val="28"/>
        </w:rPr>
      </w:pPr>
      <w:r w:rsidRPr="00D620E1">
        <w:rPr>
          <w:szCs w:val="28"/>
        </w:rPr>
        <w:tab/>
        <w:t>Доля налоговых доходов бюджета Ольгинского муниципального района на 201</w:t>
      </w:r>
      <w:r w:rsidR="00D620E1" w:rsidRPr="00D620E1">
        <w:rPr>
          <w:szCs w:val="28"/>
        </w:rPr>
        <w:t>9</w:t>
      </w:r>
      <w:r w:rsidRPr="00D620E1">
        <w:rPr>
          <w:szCs w:val="28"/>
        </w:rPr>
        <w:t xml:space="preserve"> год в общей сумме налоговых и неналоговых доходов оценивается в размере </w:t>
      </w:r>
      <w:r w:rsidR="00D620E1" w:rsidRPr="00D620E1">
        <w:rPr>
          <w:szCs w:val="28"/>
        </w:rPr>
        <w:t>88,6</w:t>
      </w:r>
      <w:r w:rsidRPr="00D620E1">
        <w:rPr>
          <w:szCs w:val="28"/>
        </w:rPr>
        <w:t xml:space="preserve"> процента и в абсолютной величине составляет </w:t>
      </w:r>
      <w:r w:rsidR="00D620E1" w:rsidRPr="00D620E1">
        <w:rPr>
          <w:szCs w:val="28"/>
        </w:rPr>
        <w:t>128399,90</w:t>
      </w:r>
      <w:r w:rsidRPr="00D620E1">
        <w:rPr>
          <w:szCs w:val="28"/>
        </w:rPr>
        <w:t xml:space="preserve"> тыс. руб. Доля налоговых доходов на 20</w:t>
      </w:r>
      <w:r w:rsidR="00D620E1" w:rsidRPr="00D620E1">
        <w:rPr>
          <w:szCs w:val="28"/>
        </w:rPr>
        <w:t>20</w:t>
      </w:r>
      <w:r w:rsidRPr="00D620E1">
        <w:rPr>
          <w:szCs w:val="28"/>
        </w:rPr>
        <w:t xml:space="preserve"> год оценивается в размере </w:t>
      </w:r>
      <w:r w:rsidR="00D620E1" w:rsidRPr="00D620E1">
        <w:rPr>
          <w:szCs w:val="28"/>
        </w:rPr>
        <w:t>90,7</w:t>
      </w:r>
      <w:r w:rsidRPr="00D620E1">
        <w:rPr>
          <w:szCs w:val="28"/>
        </w:rPr>
        <w:t xml:space="preserve"> процента и в абсолютной величине составляет </w:t>
      </w:r>
      <w:r w:rsidR="00D620E1" w:rsidRPr="00D620E1">
        <w:rPr>
          <w:szCs w:val="28"/>
        </w:rPr>
        <w:t>134643,71</w:t>
      </w:r>
      <w:r w:rsidRPr="00D620E1">
        <w:rPr>
          <w:szCs w:val="28"/>
        </w:rPr>
        <w:t xml:space="preserve"> тыс. руб., на 202</w:t>
      </w:r>
      <w:r w:rsidR="00D620E1" w:rsidRPr="00D620E1">
        <w:rPr>
          <w:szCs w:val="28"/>
        </w:rPr>
        <w:t>1</w:t>
      </w:r>
      <w:r w:rsidRPr="00D620E1">
        <w:rPr>
          <w:szCs w:val="28"/>
        </w:rPr>
        <w:t xml:space="preserve"> год доля налоговых доходов оценивается в размере </w:t>
      </w:r>
      <w:r w:rsidR="00D620E1" w:rsidRPr="00D620E1">
        <w:rPr>
          <w:szCs w:val="28"/>
        </w:rPr>
        <w:t>92,3</w:t>
      </w:r>
      <w:r w:rsidRPr="00D620E1">
        <w:rPr>
          <w:szCs w:val="28"/>
        </w:rPr>
        <w:t xml:space="preserve"> процента и в абсолютной </w:t>
      </w:r>
      <w:r w:rsidRPr="00D620E1">
        <w:rPr>
          <w:szCs w:val="28"/>
        </w:rPr>
        <w:lastRenderedPageBreak/>
        <w:t xml:space="preserve">величине составляет </w:t>
      </w:r>
      <w:r w:rsidR="00D620E1" w:rsidRPr="00D620E1">
        <w:rPr>
          <w:szCs w:val="28"/>
        </w:rPr>
        <w:t>141168,37</w:t>
      </w:r>
      <w:r w:rsidRPr="00D620E1">
        <w:rPr>
          <w:szCs w:val="28"/>
        </w:rPr>
        <w:t xml:space="preserve"> тыс. руб. В суммовом выражении налоговые доходы на планируемые периоды увеличиваются.</w:t>
      </w:r>
    </w:p>
    <w:p w:rsidR="00D03F3C" w:rsidRPr="00A67DD6" w:rsidRDefault="00D03F3C" w:rsidP="00D03F3C">
      <w:pPr>
        <w:rPr>
          <w:b/>
          <w:szCs w:val="28"/>
        </w:rPr>
      </w:pPr>
      <w:r w:rsidRPr="00A67DD6">
        <w:rPr>
          <w:b/>
          <w:szCs w:val="28"/>
        </w:rPr>
        <w:tab/>
      </w:r>
      <w:r w:rsidRPr="00A67DD6">
        <w:rPr>
          <w:b/>
          <w:szCs w:val="28"/>
        </w:rPr>
        <w:tab/>
      </w:r>
      <w:r w:rsidRPr="00A67DD6">
        <w:rPr>
          <w:b/>
          <w:szCs w:val="28"/>
        </w:rPr>
        <w:tab/>
      </w:r>
      <w:r w:rsidRPr="00A67DD6">
        <w:rPr>
          <w:b/>
          <w:szCs w:val="28"/>
        </w:rPr>
        <w:tab/>
        <w:t>Налог на доходы физических лиц</w:t>
      </w:r>
    </w:p>
    <w:p w:rsidR="00D03F3C" w:rsidRPr="00A67DD6" w:rsidRDefault="00D03F3C" w:rsidP="00D03F3C">
      <w:pPr>
        <w:rPr>
          <w:szCs w:val="28"/>
        </w:rPr>
      </w:pPr>
      <w:r w:rsidRPr="00A67DD6">
        <w:rPr>
          <w:szCs w:val="28"/>
        </w:rPr>
        <w:tab/>
        <w:t xml:space="preserve">Расчет налога на доходы физических лиц произведен исходя из фактического поступления за </w:t>
      </w:r>
      <w:r w:rsidR="00D620E1" w:rsidRPr="00A67DD6">
        <w:rPr>
          <w:szCs w:val="28"/>
        </w:rPr>
        <w:t>6</w:t>
      </w:r>
      <w:r w:rsidRPr="00A67DD6">
        <w:rPr>
          <w:szCs w:val="28"/>
        </w:rPr>
        <w:t xml:space="preserve"> месяцев 201</w:t>
      </w:r>
      <w:r w:rsidR="00D620E1" w:rsidRPr="00A67DD6">
        <w:rPr>
          <w:szCs w:val="28"/>
        </w:rPr>
        <w:t>8</w:t>
      </w:r>
      <w:r w:rsidRPr="00A67DD6">
        <w:rPr>
          <w:szCs w:val="28"/>
        </w:rPr>
        <w:t xml:space="preserve"> года с учетом данных налогового органа. При прогнозировании учтен процент роста по налогу на доходы физических лиц в размере 10</w:t>
      </w:r>
      <w:r w:rsidR="00D620E1" w:rsidRPr="00A67DD6">
        <w:rPr>
          <w:szCs w:val="28"/>
        </w:rPr>
        <w:t>5</w:t>
      </w:r>
      <w:r w:rsidRPr="00A67DD6">
        <w:rPr>
          <w:szCs w:val="28"/>
        </w:rPr>
        <w:t>,</w:t>
      </w:r>
      <w:r w:rsidR="00D620E1" w:rsidRPr="00A67DD6">
        <w:rPr>
          <w:szCs w:val="28"/>
        </w:rPr>
        <w:t>4</w:t>
      </w:r>
      <w:r w:rsidRPr="00A67DD6">
        <w:rPr>
          <w:szCs w:val="28"/>
        </w:rPr>
        <w:t xml:space="preserve"> процента и дополнительный норматив в размере </w:t>
      </w:r>
      <w:r w:rsidR="00D620E1" w:rsidRPr="00A67DD6">
        <w:rPr>
          <w:szCs w:val="28"/>
        </w:rPr>
        <w:t xml:space="preserve">85,00 </w:t>
      </w:r>
      <w:r w:rsidRPr="00A67DD6">
        <w:rPr>
          <w:szCs w:val="28"/>
        </w:rPr>
        <w:t xml:space="preserve"> процента. Сумма налога на доходы физических лиц с учетом дополнительного норматива в размере </w:t>
      </w:r>
      <w:r w:rsidR="00D620E1" w:rsidRPr="00A67DD6">
        <w:rPr>
          <w:szCs w:val="28"/>
        </w:rPr>
        <w:t>85,00</w:t>
      </w:r>
      <w:r w:rsidRPr="00A67DD6">
        <w:rPr>
          <w:szCs w:val="28"/>
        </w:rPr>
        <w:t xml:space="preserve"> процентов, прогнозируется на 201</w:t>
      </w:r>
      <w:r w:rsidR="00D620E1" w:rsidRPr="00A67DD6">
        <w:rPr>
          <w:szCs w:val="28"/>
        </w:rPr>
        <w:t>9</w:t>
      </w:r>
      <w:r w:rsidRPr="00A67DD6">
        <w:rPr>
          <w:szCs w:val="28"/>
        </w:rPr>
        <w:t xml:space="preserve"> год в сумме </w:t>
      </w:r>
      <w:r w:rsidR="00D620E1" w:rsidRPr="00A67DD6">
        <w:rPr>
          <w:szCs w:val="28"/>
        </w:rPr>
        <w:t>112252,74</w:t>
      </w:r>
      <w:r w:rsidRPr="00A67DD6">
        <w:rPr>
          <w:szCs w:val="28"/>
        </w:rPr>
        <w:t xml:space="preserve"> тыс. руб., что составляет </w:t>
      </w:r>
      <w:r w:rsidR="00D620E1" w:rsidRPr="00A67DD6">
        <w:rPr>
          <w:szCs w:val="28"/>
        </w:rPr>
        <w:t>87,4</w:t>
      </w:r>
      <w:r w:rsidRPr="00A67DD6">
        <w:rPr>
          <w:szCs w:val="28"/>
        </w:rPr>
        <w:t xml:space="preserve"> процента в налоговых доходах бюджета и на </w:t>
      </w:r>
      <w:r w:rsidR="00A67DD6" w:rsidRPr="00A67DD6">
        <w:rPr>
          <w:szCs w:val="28"/>
        </w:rPr>
        <w:t>18,9</w:t>
      </w:r>
      <w:r w:rsidRPr="00A67DD6">
        <w:rPr>
          <w:szCs w:val="28"/>
        </w:rPr>
        <w:t xml:space="preserve"> процента выше соответствующего показателя ожидаемого к исполнению за 201</w:t>
      </w:r>
      <w:r w:rsidR="00A67DD6" w:rsidRPr="00A67DD6">
        <w:rPr>
          <w:szCs w:val="28"/>
        </w:rPr>
        <w:t>8</w:t>
      </w:r>
      <w:r w:rsidRPr="00A67DD6">
        <w:rPr>
          <w:szCs w:val="28"/>
        </w:rPr>
        <w:t xml:space="preserve"> год.</w:t>
      </w:r>
      <w:r w:rsidRPr="00A67DD6">
        <w:rPr>
          <w:sz w:val="16"/>
          <w:szCs w:val="16"/>
        </w:rPr>
        <w:t xml:space="preserve"> </w:t>
      </w:r>
      <w:r w:rsidRPr="00A67DD6">
        <w:rPr>
          <w:szCs w:val="28"/>
        </w:rPr>
        <w:t>На 20</w:t>
      </w:r>
      <w:r w:rsidR="00A67DD6" w:rsidRPr="00A67DD6">
        <w:rPr>
          <w:szCs w:val="28"/>
        </w:rPr>
        <w:t>20</w:t>
      </w:r>
      <w:r w:rsidRPr="00A67DD6">
        <w:rPr>
          <w:szCs w:val="28"/>
        </w:rPr>
        <w:t xml:space="preserve"> год прогнозируется поступление налога в сумме </w:t>
      </w:r>
      <w:r w:rsidR="00A67DD6" w:rsidRPr="00A67DD6">
        <w:rPr>
          <w:szCs w:val="28"/>
        </w:rPr>
        <w:t>118314,39</w:t>
      </w:r>
      <w:r w:rsidRPr="00A67DD6">
        <w:rPr>
          <w:szCs w:val="28"/>
        </w:rPr>
        <w:t xml:space="preserve"> тыс. руб., что составляет </w:t>
      </w:r>
      <w:r w:rsidR="00A67DD6" w:rsidRPr="00A67DD6">
        <w:rPr>
          <w:szCs w:val="28"/>
        </w:rPr>
        <w:t>87,9</w:t>
      </w:r>
      <w:r w:rsidRPr="00A67DD6">
        <w:rPr>
          <w:szCs w:val="28"/>
        </w:rPr>
        <w:t xml:space="preserve"> процента в налоговых доходах. На 202</w:t>
      </w:r>
      <w:r w:rsidR="00A67DD6" w:rsidRPr="00A67DD6">
        <w:rPr>
          <w:szCs w:val="28"/>
        </w:rPr>
        <w:t>1</w:t>
      </w:r>
      <w:r w:rsidRPr="00A67DD6">
        <w:rPr>
          <w:szCs w:val="28"/>
        </w:rPr>
        <w:t xml:space="preserve"> год прогнозируется поступление налога в сумме </w:t>
      </w:r>
      <w:r w:rsidR="00A67DD6" w:rsidRPr="00A67DD6">
        <w:rPr>
          <w:szCs w:val="28"/>
        </w:rPr>
        <w:t>124703,37</w:t>
      </w:r>
      <w:r w:rsidRPr="00A67DD6">
        <w:rPr>
          <w:szCs w:val="28"/>
        </w:rPr>
        <w:t xml:space="preserve"> тыс. руб., что составляет </w:t>
      </w:r>
      <w:r w:rsidR="00A67DD6" w:rsidRPr="00A67DD6">
        <w:rPr>
          <w:szCs w:val="28"/>
        </w:rPr>
        <w:t>88,3</w:t>
      </w:r>
      <w:r w:rsidRPr="00A67DD6">
        <w:rPr>
          <w:szCs w:val="28"/>
        </w:rPr>
        <w:t xml:space="preserve"> процента в налоговых доходах.</w:t>
      </w:r>
    </w:p>
    <w:p w:rsidR="00D03F3C" w:rsidRPr="00A67DD6" w:rsidRDefault="00D03F3C" w:rsidP="00A57AE0">
      <w:pPr>
        <w:spacing w:line="240" w:lineRule="auto"/>
        <w:rPr>
          <w:b/>
          <w:szCs w:val="28"/>
        </w:rPr>
      </w:pPr>
      <w:r w:rsidRPr="00A67DD6">
        <w:rPr>
          <w:b/>
          <w:szCs w:val="28"/>
        </w:rPr>
        <w:tab/>
      </w:r>
      <w:r w:rsidRPr="00A67DD6">
        <w:rPr>
          <w:b/>
          <w:szCs w:val="28"/>
        </w:rPr>
        <w:tab/>
        <w:t xml:space="preserve">Налоги на товары (работы, услуги), реализуемые на </w:t>
      </w:r>
      <w:r w:rsidRPr="00A67DD6">
        <w:rPr>
          <w:b/>
          <w:szCs w:val="28"/>
        </w:rPr>
        <w:tab/>
      </w:r>
      <w:r w:rsidRPr="00A67DD6">
        <w:rPr>
          <w:b/>
          <w:szCs w:val="28"/>
        </w:rPr>
        <w:tab/>
      </w:r>
      <w:r w:rsidRPr="00A67DD6">
        <w:rPr>
          <w:b/>
          <w:szCs w:val="28"/>
        </w:rPr>
        <w:tab/>
      </w:r>
      <w:r w:rsidRPr="00A67DD6">
        <w:rPr>
          <w:b/>
          <w:szCs w:val="28"/>
        </w:rPr>
        <w:tab/>
      </w:r>
      <w:r w:rsidRPr="00A67DD6">
        <w:rPr>
          <w:b/>
          <w:szCs w:val="28"/>
        </w:rPr>
        <w:tab/>
        <w:t>территории Российской Федерации</w:t>
      </w:r>
    </w:p>
    <w:p w:rsidR="00D03F3C" w:rsidRPr="00A67DD6" w:rsidRDefault="00D03F3C" w:rsidP="00D03F3C">
      <w:pPr>
        <w:rPr>
          <w:b/>
          <w:sz w:val="16"/>
          <w:szCs w:val="16"/>
        </w:rPr>
      </w:pPr>
    </w:p>
    <w:p w:rsidR="00D03F3C" w:rsidRPr="00BE3D1B" w:rsidRDefault="00D03F3C" w:rsidP="00D03F3C">
      <w:pPr>
        <w:rPr>
          <w:szCs w:val="28"/>
          <w:highlight w:val="yellow"/>
        </w:rPr>
      </w:pPr>
      <w:r w:rsidRPr="00A67DD6">
        <w:rPr>
          <w:szCs w:val="28"/>
        </w:rPr>
        <w:tab/>
        <w:t xml:space="preserve">Доходы от уплаты акцизов на нефтепродукты (дизельное топливо, масла для дизельных и (или) карбюраторных (инжекторных) двигателей, бензин автомобильный и прямогонный), подлежащие распределению в бюджет муниципального района через дифференцированные нормативы 10 процентов составляют </w:t>
      </w:r>
      <w:r w:rsidR="00A67DD6" w:rsidRPr="00A67DD6">
        <w:rPr>
          <w:szCs w:val="28"/>
        </w:rPr>
        <w:t>4342,16</w:t>
      </w:r>
      <w:r w:rsidRPr="00A67DD6">
        <w:rPr>
          <w:szCs w:val="28"/>
        </w:rPr>
        <w:t xml:space="preserve"> тыс. руб., или </w:t>
      </w:r>
      <w:r w:rsidR="00A67DD6" w:rsidRPr="00A67DD6">
        <w:rPr>
          <w:szCs w:val="28"/>
        </w:rPr>
        <w:t>3,4</w:t>
      </w:r>
      <w:r w:rsidRPr="00A67DD6">
        <w:rPr>
          <w:szCs w:val="28"/>
        </w:rPr>
        <w:t xml:space="preserve"> процента в сумме налоговых доходов бюджета и на </w:t>
      </w:r>
      <w:r w:rsidR="00A67DD6" w:rsidRPr="00A67DD6">
        <w:rPr>
          <w:szCs w:val="28"/>
        </w:rPr>
        <w:t>4,3</w:t>
      </w:r>
      <w:r w:rsidRPr="00A67DD6">
        <w:rPr>
          <w:szCs w:val="28"/>
        </w:rPr>
        <w:t xml:space="preserve"> процента ниже соответствующего показателя ожидаемого к исполнению за 201</w:t>
      </w:r>
      <w:r w:rsidR="00A67DD6" w:rsidRPr="00A67DD6">
        <w:rPr>
          <w:szCs w:val="28"/>
        </w:rPr>
        <w:t>8</w:t>
      </w:r>
      <w:r w:rsidRPr="00A67DD6">
        <w:rPr>
          <w:szCs w:val="28"/>
        </w:rPr>
        <w:t xml:space="preserve"> год. На 20</w:t>
      </w:r>
      <w:r w:rsidR="00A67DD6" w:rsidRPr="00A67DD6">
        <w:rPr>
          <w:szCs w:val="28"/>
        </w:rPr>
        <w:t>20</w:t>
      </w:r>
      <w:r w:rsidRPr="00A67DD6">
        <w:rPr>
          <w:szCs w:val="28"/>
        </w:rPr>
        <w:t xml:space="preserve"> год прогнозируется поступление налога в сумме </w:t>
      </w:r>
      <w:r w:rsidR="00A67DD6" w:rsidRPr="00A67DD6">
        <w:rPr>
          <w:szCs w:val="28"/>
        </w:rPr>
        <w:t>4464,32</w:t>
      </w:r>
      <w:r w:rsidRPr="00A67DD6">
        <w:rPr>
          <w:szCs w:val="28"/>
        </w:rPr>
        <w:t xml:space="preserve"> тыс. руб., что составляет </w:t>
      </w:r>
      <w:r w:rsidR="00A67DD6" w:rsidRPr="00A67DD6">
        <w:rPr>
          <w:szCs w:val="28"/>
        </w:rPr>
        <w:t>3,3</w:t>
      </w:r>
      <w:r w:rsidRPr="00A67DD6">
        <w:rPr>
          <w:szCs w:val="28"/>
        </w:rPr>
        <w:t xml:space="preserve"> процента в налоговых доходах. На 202</w:t>
      </w:r>
      <w:r w:rsidR="00A67DD6" w:rsidRPr="00A67DD6">
        <w:rPr>
          <w:szCs w:val="28"/>
        </w:rPr>
        <w:t>1</w:t>
      </w:r>
      <w:r w:rsidRPr="00A67DD6">
        <w:rPr>
          <w:szCs w:val="28"/>
        </w:rPr>
        <w:t xml:space="preserve"> год прогнозируется поступление налога в сумме 4</w:t>
      </w:r>
      <w:r w:rsidR="00A67DD6" w:rsidRPr="00A67DD6">
        <w:rPr>
          <w:szCs w:val="28"/>
        </w:rPr>
        <w:t>6</w:t>
      </w:r>
      <w:r w:rsidRPr="00A67DD6">
        <w:rPr>
          <w:szCs w:val="28"/>
        </w:rPr>
        <w:t xml:space="preserve">00,00 тыс. руб., что составляет </w:t>
      </w:r>
      <w:r w:rsidR="00A67DD6" w:rsidRPr="00A67DD6">
        <w:rPr>
          <w:szCs w:val="28"/>
        </w:rPr>
        <w:t>3,3</w:t>
      </w:r>
      <w:r w:rsidRPr="00A67DD6">
        <w:rPr>
          <w:szCs w:val="28"/>
        </w:rPr>
        <w:t xml:space="preserve"> процента в налоговых доходах.</w:t>
      </w:r>
    </w:p>
    <w:p w:rsidR="00D03F3C" w:rsidRPr="0075241B" w:rsidRDefault="00D03F3C" w:rsidP="00D03F3C">
      <w:pPr>
        <w:rPr>
          <w:b/>
          <w:szCs w:val="28"/>
        </w:rPr>
      </w:pPr>
      <w:r w:rsidRPr="0075241B">
        <w:rPr>
          <w:b/>
          <w:szCs w:val="28"/>
        </w:rPr>
        <w:tab/>
      </w:r>
      <w:r w:rsidRPr="0075241B">
        <w:rPr>
          <w:b/>
          <w:szCs w:val="28"/>
        </w:rPr>
        <w:tab/>
      </w:r>
      <w:r w:rsidRPr="0075241B">
        <w:rPr>
          <w:b/>
          <w:szCs w:val="28"/>
        </w:rPr>
        <w:tab/>
      </w:r>
      <w:r w:rsidRPr="0075241B">
        <w:rPr>
          <w:b/>
          <w:szCs w:val="28"/>
        </w:rPr>
        <w:tab/>
        <w:t>Налоги на совокупный доход</w:t>
      </w:r>
    </w:p>
    <w:p w:rsidR="00D03F3C" w:rsidRPr="0075241B" w:rsidRDefault="00D03F3C" w:rsidP="00D03F3C">
      <w:pPr>
        <w:rPr>
          <w:szCs w:val="28"/>
        </w:rPr>
      </w:pPr>
      <w:r w:rsidRPr="0075241B">
        <w:rPr>
          <w:szCs w:val="28"/>
        </w:rPr>
        <w:tab/>
        <w:t xml:space="preserve">Налоги на совокупный доход прогнозируются в размере </w:t>
      </w:r>
      <w:r w:rsidR="0093402E" w:rsidRPr="0075241B">
        <w:rPr>
          <w:szCs w:val="28"/>
        </w:rPr>
        <w:t>8498</w:t>
      </w:r>
      <w:r w:rsidRPr="0075241B">
        <w:rPr>
          <w:szCs w:val="28"/>
        </w:rPr>
        <w:t xml:space="preserve">,00 тыс. руб., что составляет </w:t>
      </w:r>
      <w:r w:rsidR="0093402E" w:rsidRPr="0075241B">
        <w:rPr>
          <w:szCs w:val="28"/>
        </w:rPr>
        <w:t>6,6</w:t>
      </w:r>
      <w:r w:rsidRPr="0075241B">
        <w:rPr>
          <w:szCs w:val="28"/>
        </w:rPr>
        <w:t xml:space="preserve"> процентов от налоговых доходов бюджета.</w:t>
      </w:r>
      <w:r w:rsidRPr="0075241B">
        <w:rPr>
          <w:sz w:val="16"/>
          <w:szCs w:val="16"/>
        </w:rPr>
        <w:t xml:space="preserve"> </w:t>
      </w:r>
      <w:r w:rsidRPr="0075241B">
        <w:rPr>
          <w:szCs w:val="28"/>
        </w:rPr>
        <w:t xml:space="preserve">В основу </w:t>
      </w:r>
      <w:r w:rsidRPr="0075241B">
        <w:rPr>
          <w:szCs w:val="28"/>
        </w:rPr>
        <w:lastRenderedPageBreak/>
        <w:t>расчета заложены отчетные данные налоговых органов о налоговой базе и структуре начислений по данным видам налогов. В сравнении с ожидаемым исполнением соответствующего показателя за 201</w:t>
      </w:r>
      <w:r w:rsidR="0093402E" w:rsidRPr="0075241B">
        <w:rPr>
          <w:szCs w:val="28"/>
        </w:rPr>
        <w:t>8</w:t>
      </w:r>
      <w:r w:rsidRPr="0075241B">
        <w:rPr>
          <w:szCs w:val="28"/>
        </w:rPr>
        <w:t xml:space="preserve"> год поступления данных видов налога снижены на сумму – </w:t>
      </w:r>
      <w:r w:rsidR="0093402E" w:rsidRPr="0075241B">
        <w:rPr>
          <w:szCs w:val="28"/>
        </w:rPr>
        <w:t>557,84</w:t>
      </w:r>
      <w:r w:rsidRPr="0075241B">
        <w:rPr>
          <w:szCs w:val="28"/>
        </w:rPr>
        <w:t xml:space="preserve"> тыс. руб. На 20</w:t>
      </w:r>
      <w:r w:rsidR="0093402E" w:rsidRPr="0075241B">
        <w:rPr>
          <w:szCs w:val="28"/>
        </w:rPr>
        <w:t>20</w:t>
      </w:r>
      <w:r w:rsidRPr="0075241B">
        <w:rPr>
          <w:szCs w:val="28"/>
        </w:rPr>
        <w:t xml:space="preserve"> год прогнозируется поступление налога в сумме </w:t>
      </w:r>
      <w:r w:rsidR="0093402E" w:rsidRPr="0075241B">
        <w:rPr>
          <w:szCs w:val="28"/>
        </w:rPr>
        <w:t>8555</w:t>
      </w:r>
      <w:r w:rsidRPr="0075241B">
        <w:rPr>
          <w:szCs w:val="28"/>
        </w:rPr>
        <w:t xml:space="preserve">,00 тыс. руб., что составляет </w:t>
      </w:r>
      <w:r w:rsidR="0093402E" w:rsidRPr="0075241B">
        <w:rPr>
          <w:szCs w:val="28"/>
        </w:rPr>
        <w:t>6,4</w:t>
      </w:r>
      <w:r w:rsidRPr="0075241B">
        <w:rPr>
          <w:szCs w:val="28"/>
        </w:rPr>
        <w:t xml:space="preserve"> процента в налоговых доходах. На 202</w:t>
      </w:r>
      <w:r w:rsidR="0093402E" w:rsidRPr="0075241B">
        <w:rPr>
          <w:szCs w:val="28"/>
        </w:rPr>
        <w:t>1</w:t>
      </w:r>
      <w:r w:rsidRPr="0075241B">
        <w:rPr>
          <w:szCs w:val="28"/>
        </w:rPr>
        <w:t xml:space="preserve"> год прогнозируется поступление налога в сумме 8</w:t>
      </w:r>
      <w:r w:rsidR="0093402E" w:rsidRPr="0075241B">
        <w:rPr>
          <w:szCs w:val="28"/>
        </w:rPr>
        <w:t>555</w:t>
      </w:r>
      <w:r w:rsidRPr="0075241B">
        <w:rPr>
          <w:szCs w:val="28"/>
        </w:rPr>
        <w:t xml:space="preserve">,00 тыс. руб., что составляет </w:t>
      </w:r>
      <w:r w:rsidR="0075241B" w:rsidRPr="0075241B">
        <w:rPr>
          <w:szCs w:val="28"/>
        </w:rPr>
        <w:t>6</w:t>
      </w:r>
      <w:r w:rsidRPr="0075241B">
        <w:rPr>
          <w:szCs w:val="28"/>
        </w:rPr>
        <w:t>,1 процента в налоговых доходах.</w:t>
      </w:r>
    </w:p>
    <w:p w:rsidR="00D03F3C" w:rsidRPr="00BE3D1B" w:rsidRDefault="00D03F3C" w:rsidP="00D03F3C">
      <w:pPr>
        <w:rPr>
          <w:sz w:val="16"/>
          <w:szCs w:val="16"/>
          <w:highlight w:val="yellow"/>
        </w:rPr>
      </w:pPr>
    </w:p>
    <w:p w:rsidR="00D03F3C" w:rsidRPr="00946005" w:rsidRDefault="00D03F3C" w:rsidP="00D03F3C">
      <w:pPr>
        <w:rPr>
          <w:b/>
          <w:szCs w:val="28"/>
        </w:rPr>
      </w:pPr>
      <w:r w:rsidRPr="00946005">
        <w:rPr>
          <w:b/>
          <w:szCs w:val="28"/>
        </w:rPr>
        <w:tab/>
      </w:r>
      <w:r w:rsidRPr="00946005">
        <w:rPr>
          <w:b/>
          <w:szCs w:val="28"/>
        </w:rPr>
        <w:tab/>
      </w:r>
      <w:r w:rsidRPr="00946005">
        <w:rPr>
          <w:b/>
          <w:szCs w:val="28"/>
        </w:rPr>
        <w:tab/>
      </w:r>
      <w:r w:rsidRPr="00946005">
        <w:rPr>
          <w:b/>
          <w:szCs w:val="28"/>
        </w:rPr>
        <w:tab/>
        <w:t>Налоги на имущество</w:t>
      </w:r>
    </w:p>
    <w:p w:rsidR="00D03F3C" w:rsidRPr="00946005" w:rsidRDefault="00D03F3C" w:rsidP="00D03F3C">
      <w:pPr>
        <w:rPr>
          <w:szCs w:val="28"/>
        </w:rPr>
      </w:pPr>
      <w:r w:rsidRPr="00946005">
        <w:rPr>
          <w:szCs w:val="28"/>
        </w:rPr>
        <w:tab/>
        <w:t>Налоги на имущество прогнозируются в размере 1</w:t>
      </w:r>
      <w:r w:rsidR="00946005" w:rsidRPr="00946005">
        <w:rPr>
          <w:szCs w:val="28"/>
        </w:rPr>
        <w:t>07</w:t>
      </w:r>
      <w:r w:rsidRPr="00946005">
        <w:rPr>
          <w:szCs w:val="28"/>
        </w:rPr>
        <w:t>,00 тыс. руб., что составляет 0,</w:t>
      </w:r>
      <w:r w:rsidR="00946005" w:rsidRPr="00946005">
        <w:rPr>
          <w:szCs w:val="28"/>
        </w:rPr>
        <w:t>08</w:t>
      </w:r>
      <w:r w:rsidRPr="00946005">
        <w:rPr>
          <w:szCs w:val="28"/>
        </w:rPr>
        <w:t xml:space="preserve"> процентов от налоговых доходов бюджета. В сравнении с ожидаемым исполнением соответствующего показателя за 201</w:t>
      </w:r>
      <w:r w:rsidR="00946005" w:rsidRPr="00946005">
        <w:rPr>
          <w:szCs w:val="28"/>
        </w:rPr>
        <w:t>8</w:t>
      </w:r>
      <w:r w:rsidRPr="00946005">
        <w:rPr>
          <w:szCs w:val="28"/>
        </w:rPr>
        <w:t xml:space="preserve"> год поступления данных видов налога снижены на сумму – </w:t>
      </w:r>
      <w:r w:rsidR="00946005" w:rsidRPr="00946005">
        <w:rPr>
          <w:szCs w:val="28"/>
        </w:rPr>
        <w:t>275,92</w:t>
      </w:r>
      <w:r w:rsidRPr="00946005">
        <w:rPr>
          <w:szCs w:val="28"/>
        </w:rPr>
        <w:t xml:space="preserve"> тыс. руб. Сумма прогнозируется по данным налогового органа. На 20</w:t>
      </w:r>
      <w:r w:rsidR="00946005" w:rsidRPr="00946005">
        <w:rPr>
          <w:szCs w:val="28"/>
        </w:rPr>
        <w:t>20</w:t>
      </w:r>
      <w:r w:rsidRPr="00946005">
        <w:rPr>
          <w:szCs w:val="28"/>
        </w:rPr>
        <w:t xml:space="preserve"> и 202</w:t>
      </w:r>
      <w:r w:rsidR="00946005" w:rsidRPr="00946005">
        <w:rPr>
          <w:szCs w:val="28"/>
        </w:rPr>
        <w:t>1</w:t>
      </w:r>
      <w:r w:rsidRPr="00946005">
        <w:rPr>
          <w:szCs w:val="28"/>
        </w:rPr>
        <w:t xml:space="preserve"> годы прогнозируется поступление налога в сумме 11</w:t>
      </w:r>
      <w:r w:rsidR="00946005" w:rsidRPr="00946005">
        <w:rPr>
          <w:szCs w:val="28"/>
        </w:rPr>
        <w:t>0</w:t>
      </w:r>
      <w:r w:rsidRPr="00946005">
        <w:rPr>
          <w:szCs w:val="28"/>
        </w:rPr>
        <w:t>,00 тыс. руб. ежегодно, что составляет 0,</w:t>
      </w:r>
      <w:r w:rsidR="00946005" w:rsidRPr="00946005">
        <w:rPr>
          <w:szCs w:val="28"/>
        </w:rPr>
        <w:t>08</w:t>
      </w:r>
      <w:r w:rsidRPr="00946005">
        <w:rPr>
          <w:szCs w:val="28"/>
        </w:rPr>
        <w:t xml:space="preserve"> процента в налоговых доходах. </w:t>
      </w:r>
    </w:p>
    <w:p w:rsidR="00D03F3C" w:rsidRPr="00946005" w:rsidRDefault="00D03F3C" w:rsidP="00D03F3C">
      <w:pPr>
        <w:rPr>
          <w:sz w:val="16"/>
          <w:szCs w:val="16"/>
        </w:rPr>
      </w:pPr>
    </w:p>
    <w:p w:rsidR="00D03F3C" w:rsidRPr="00E36B3E" w:rsidRDefault="00D03F3C" w:rsidP="00D03F3C">
      <w:pPr>
        <w:rPr>
          <w:b/>
          <w:szCs w:val="28"/>
        </w:rPr>
      </w:pPr>
      <w:r w:rsidRPr="00E36B3E">
        <w:rPr>
          <w:b/>
          <w:szCs w:val="28"/>
        </w:rPr>
        <w:tab/>
      </w:r>
      <w:r w:rsidRPr="00E36B3E">
        <w:rPr>
          <w:b/>
          <w:szCs w:val="28"/>
        </w:rPr>
        <w:tab/>
      </w:r>
      <w:r w:rsidRPr="00E36B3E">
        <w:rPr>
          <w:b/>
          <w:szCs w:val="28"/>
        </w:rPr>
        <w:tab/>
      </w:r>
      <w:r w:rsidRPr="00E36B3E">
        <w:rPr>
          <w:b/>
          <w:szCs w:val="28"/>
        </w:rPr>
        <w:tab/>
        <w:t>Государственная пошлина</w:t>
      </w:r>
    </w:p>
    <w:p w:rsidR="00E36B3E" w:rsidRPr="00E36B3E" w:rsidRDefault="00D03F3C" w:rsidP="00E36B3E">
      <w:pPr>
        <w:rPr>
          <w:szCs w:val="28"/>
        </w:rPr>
      </w:pPr>
      <w:r w:rsidRPr="00E36B3E">
        <w:rPr>
          <w:szCs w:val="28"/>
        </w:rPr>
        <w:tab/>
        <w:t>Государственная пошлина на 201</w:t>
      </w:r>
      <w:r w:rsidR="00E36B3E" w:rsidRPr="00E36B3E">
        <w:rPr>
          <w:szCs w:val="28"/>
        </w:rPr>
        <w:t>9</w:t>
      </w:r>
      <w:r w:rsidRPr="00E36B3E">
        <w:rPr>
          <w:szCs w:val="28"/>
        </w:rPr>
        <w:t xml:space="preserve"> год прогнозируется из оценки налогового органа и фактического поступления за 9 месяцев 201</w:t>
      </w:r>
      <w:r w:rsidR="00E36B3E" w:rsidRPr="00E36B3E">
        <w:rPr>
          <w:szCs w:val="28"/>
        </w:rPr>
        <w:t>8</w:t>
      </w:r>
      <w:r w:rsidRPr="00E36B3E">
        <w:rPr>
          <w:szCs w:val="28"/>
        </w:rPr>
        <w:t xml:space="preserve"> года в размере </w:t>
      </w:r>
      <w:r w:rsidR="00E36B3E" w:rsidRPr="00E36B3E">
        <w:rPr>
          <w:szCs w:val="28"/>
        </w:rPr>
        <w:t>3200,00</w:t>
      </w:r>
      <w:r w:rsidRPr="00E36B3E">
        <w:rPr>
          <w:szCs w:val="28"/>
        </w:rPr>
        <w:t xml:space="preserve"> тыс. руб. что составляет 2,</w:t>
      </w:r>
      <w:r w:rsidR="00E36B3E" w:rsidRPr="00E36B3E">
        <w:rPr>
          <w:szCs w:val="28"/>
        </w:rPr>
        <w:t>4</w:t>
      </w:r>
      <w:r w:rsidRPr="00E36B3E">
        <w:rPr>
          <w:szCs w:val="28"/>
        </w:rPr>
        <w:t>9 процента от налоговых доходов бюджета. В сравнении с ожидаемым исполнением соответствующего показателя за 201</w:t>
      </w:r>
      <w:r w:rsidR="00E36B3E" w:rsidRPr="00E36B3E">
        <w:rPr>
          <w:szCs w:val="28"/>
        </w:rPr>
        <w:t>8</w:t>
      </w:r>
      <w:r w:rsidRPr="00E36B3E">
        <w:rPr>
          <w:szCs w:val="28"/>
        </w:rPr>
        <w:t xml:space="preserve"> год поступление государственной пошлины </w:t>
      </w:r>
      <w:r w:rsidR="00E36B3E" w:rsidRPr="00E36B3E">
        <w:rPr>
          <w:szCs w:val="28"/>
        </w:rPr>
        <w:t>увеличе</w:t>
      </w:r>
      <w:r w:rsidRPr="00E36B3E">
        <w:rPr>
          <w:szCs w:val="28"/>
        </w:rPr>
        <w:t xml:space="preserve">но на сумму – </w:t>
      </w:r>
      <w:r w:rsidR="00E36B3E" w:rsidRPr="00E36B3E">
        <w:rPr>
          <w:szCs w:val="28"/>
        </w:rPr>
        <w:t xml:space="preserve">77,42 </w:t>
      </w:r>
      <w:r w:rsidRPr="00E36B3E">
        <w:rPr>
          <w:szCs w:val="28"/>
        </w:rPr>
        <w:t>тыс. руб. На 20</w:t>
      </w:r>
      <w:r w:rsidR="00E36B3E" w:rsidRPr="00E36B3E">
        <w:rPr>
          <w:szCs w:val="28"/>
        </w:rPr>
        <w:t>20</w:t>
      </w:r>
      <w:r w:rsidRPr="00E36B3E">
        <w:rPr>
          <w:szCs w:val="28"/>
        </w:rPr>
        <w:t xml:space="preserve"> год поступление государственной пошлины прогнозируется в сумме </w:t>
      </w:r>
      <w:r w:rsidR="00E36B3E" w:rsidRPr="00E36B3E">
        <w:rPr>
          <w:szCs w:val="28"/>
        </w:rPr>
        <w:t>3200</w:t>
      </w:r>
      <w:r w:rsidRPr="00E36B3E">
        <w:rPr>
          <w:szCs w:val="28"/>
        </w:rPr>
        <w:t>,00 тыс. руб., что составляет 2,</w:t>
      </w:r>
      <w:r w:rsidR="00E36B3E" w:rsidRPr="00E36B3E">
        <w:rPr>
          <w:szCs w:val="28"/>
        </w:rPr>
        <w:t>3</w:t>
      </w:r>
      <w:r w:rsidRPr="00E36B3E">
        <w:rPr>
          <w:szCs w:val="28"/>
        </w:rPr>
        <w:t>8 процента в налоговых доходах.</w:t>
      </w:r>
      <w:r w:rsidR="00E36B3E" w:rsidRPr="00E36B3E">
        <w:rPr>
          <w:szCs w:val="28"/>
        </w:rPr>
        <w:t xml:space="preserve"> На 2021 год поступление государственной пошлины прогнозируется в сумме 3200,00 тыс. руб., что составляет 2,27 процента в налоговых доходах.</w:t>
      </w:r>
    </w:p>
    <w:p w:rsidR="00D03F3C" w:rsidRPr="00BE3D1B" w:rsidRDefault="00D03F3C" w:rsidP="00D03F3C">
      <w:pPr>
        <w:rPr>
          <w:szCs w:val="28"/>
          <w:highlight w:val="yellow"/>
        </w:rPr>
      </w:pPr>
    </w:p>
    <w:p w:rsidR="00D03F3C" w:rsidRPr="00BE3D1B" w:rsidRDefault="00D03F3C" w:rsidP="00D03F3C">
      <w:pPr>
        <w:rPr>
          <w:sz w:val="16"/>
          <w:szCs w:val="16"/>
          <w:highlight w:val="yellow"/>
        </w:rPr>
      </w:pPr>
    </w:p>
    <w:p w:rsidR="00D03F3C" w:rsidRPr="00E36B3E" w:rsidRDefault="00D03F3C" w:rsidP="00D03F3C">
      <w:pPr>
        <w:rPr>
          <w:b/>
          <w:szCs w:val="28"/>
        </w:rPr>
      </w:pPr>
      <w:r w:rsidRPr="00E36B3E">
        <w:rPr>
          <w:b/>
          <w:szCs w:val="28"/>
        </w:rPr>
        <w:tab/>
      </w:r>
      <w:r w:rsidRPr="00E36B3E">
        <w:rPr>
          <w:b/>
          <w:szCs w:val="28"/>
        </w:rPr>
        <w:tab/>
        <w:t>Неналоговые доходы бюджета муниципального района</w:t>
      </w:r>
    </w:p>
    <w:p w:rsidR="00D03F3C" w:rsidRPr="00E36B3E" w:rsidRDefault="00D03F3C" w:rsidP="00D71AD2">
      <w:pPr>
        <w:ind w:firstLine="709"/>
        <w:rPr>
          <w:szCs w:val="28"/>
        </w:rPr>
      </w:pPr>
      <w:r w:rsidRPr="00E36B3E">
        <w:rPr>
          <w:szCs w:val="28"/>
        </w:rPr>
        <w:lastRenderedPageBreak/>
        <w:t>Объем неналоговых доходов в проекте доходной части бюджета Ольгинского муниципального района на 201</w:t>
      </w:r>
      <w:r w:rsidR="00E36B3E" w:rsidRPr="00E36B3E">
        <w:rPr>
          <w:szCs w:val="28"/>
        </w:rPr>
        <w:t>9</w:t>
      </w:r>
      <w:r w:rsidRPr="00E36B3E">
        <w:rPr>
          <w:szCs w:val="28"/>
        </w:rPr>
        <w:t xml:space="preserve"> год прогнозируется в общей сумме </w:t>
      </w:r>
      <w:r w:rsidR="00E36B3E" w:rsidRPr="00E36B3E">
        <w:rPr>
          <w:szCs w:val="28"/>
        </w:rPr>
        <w:t>16500,14</w:t>
      </w:r>
      <w:r w:rsidRPr="00E36B3E">
        <w:rPr>
          <w:szCs w:val="28"/>
        </w:rPr>
        <w:t xml:space="preserve"> тыс. руб. или </w:t>
      </w:r>
      <w:r w:rsidR="00E36B3E" w:rsidRPr="00E36B3E">
        <w:rPr>
          <w:szCs w:val="28"/>
        </w:rPr>
        <w:t>11,39</w:t>
      </w:r>
      <w:r w:rsidRPr="00E36B3E">
        <w:rPr>
          <w:szCs w:val="28"/>
        </w:rPr>
        <w:t xml:space="preserve"> процента от суммы налоговых и неналоговых доходов. В сравнении с ожидаемым исполнением поступления сумм неналоговых доходов за 201</w:t>
      </w:r>
      <w:r w:rsidR="00E36B3E" w:rsidRPr="00E36B3E">
        <w:rPr>
          <w:szCs w:val="28"/>
        </w:rPr>
        <w:t>8</w:t>
      </w:r>
      <w:r w:rsidRPr="00E36B3E">
        <w:rPr>
          <w:szCs w:val="28"/>
        </w:rPr>
        <w:t xml:space="preserve"> год прогнозируемое </w:t>
      </w:r>
      <w:r w:rsidR="00E36B3E" w:rsidRPr="00E36B3E">
        <w:rPr>
          <w:szCs w:val="28"/>
        </w:rPr>
        <w:t>увелич</w:t>
      </w:r>
      <w:r w:rsidRPr="00E36B3E">
        <w:rPr>
          <w:szCs w:val="28"/>
        </w:rPr>
        <w:t xml:space="preserve">ение составляет – </w:t>
      </w:r>
      <w:r w:rsidR="00E36B3E" w:rsidRPr="00E36B3E">
        <w:rPr>
          <w:szCs w:val="28"/>
        </w:rPr>
        <w:t>2064,76</w:t>
      </w:r>
      <w:r w:rsidRPr="00E36B3E">
        <w:rPr>
          <w:szCs w:val="28"/>
        </w:rPr>
        <w:t xml:space="preserve"> тыс. руб.</w:t>
      </w:r>
    </w:p>
    <w:p w:rsidR="00D03F3C" w:rsidRPr="005E0F46" w:rsidRDefault="00D03F3C" w:rsidP="00D71AD2">
      <w:pPr>
        <w:ind w:firstLine="709"/>
        <w:rPr>
          <w:szCs w:val="28"/>
        </w:rPr>
      </w:pPr>
      <w:r w:rsidRPr="005E0F46">
        <w:rPr>
          <w:szCs w:val="28"/>
        </w:rPr>
        <w:t>На 20</w:t>
      </w:r>
      <w:r w:rsidR="005E0F46" w:rsidRPr="005E0F46">
        <w:rPr>
          <w:szCs w:val="28"/>
        </w:rPr>
        <w:t xml:space="preserve">20 </w:t>
      </w:r>
      <w:r w:rsidRPr="005E0F46">
        <w:rPr>
          <w:szCs w:val="28"/>
        </w:rPr>
        <w:t>год прогнозируемое поступление неналоговых доходов составляет 13</w:t>
      </w:r>
      <w:r w:rsidR="005E0F46" w:rsidRPr="005E0F46">
        <w:rPr>
          <w:szCs w:val="28"/>
        </w:rPr>
        <w:t>83</w:t>
      </w:r>
      <w:r w:rsidRPr="005E0F46">
        <w:rPr>
          <w:szCs w:val="28"/>
        </w:rPr>
        <w:t>1,</w:t>
      </w:r>
      <w:r w:rsidR="005E0F46" w:rsidRPr="005E0F46">
        <w:rPr>
          <w:szCs w:val="28"/>
        </w:rPr>
        <w:t>54</w:t>
      </w:r>
      <w:r w:rsidRPr="005E0F46">
        <w:rPr>
          <w:szCs w:val="28"/>
        </w:rPr>
        <w:t xml:space="preserve"> тыс. руб. или </w:t>
      </w:r>
      <w:r w:rsidR="005E0F46" w:rsidRPr="005E0F46">
        <w:rPr>
          <w:szCs w:val="28"/>
        </w:rPr>
        <w:t>9,32</w:t>
      </w:r>
      <w:r w:rsidRPr="005E0F46">
        <w:rPr>
          <w:szCs w:val="28"/>
        </w:rPr>
        <w:t xml:space="preserve"> процента от суммы налоговых и неналоговых доходов. На 202</w:t>
      </w:r>
      <w:r w:rsidR="005E0F46" w:rsidRPr="005E0F46">
        <w:rPr>
          <w:szCs w:val="28"/>
        </w:rPr>
        <w:t>1</w:t>
      </w:r>
      <w:r w:rsidRPr="005E0F46">
        <w:rPr>
          <w:szCs w:val="28"/>
        </w:rPr>
        <w:t xml:space="preserve"> год прогнозируемое поступление неналоговых доходов составляет </w:t>
      </w:r>
      <w:r w:rsidR="005E0F46" w:rsidRPr="005E0F46">
        <w:rPr>
          <w:szCs w:val="28"/>
        </w:rPr>
        <w:t>11791,54</w:t>
      </w:r>
      <w:r w:rsidRPr="005E0F46">
        <w:rPr>
          <w:szCs w:val="28"/>
        </w:rPr>
        <w:t xml:space="preserve"> тыс. руб. или </w:t>
      </w:r>
      <w:r w:rsidR="005E0F46" w:rsidRPr="005E0F46">
        <w:rPr>
          <w:szCs w:val="28"/>
        </w:rPr>
        <w:t>7,71</w:t>
      </w:r>
      <w:r w:rsidRPr="005E0F46">
        <w:rPr>
          <w:szCs w:val="28"/>
        </w:rPr>
        <w:t xml:space="preserve"> процента от суммы налоговых и неналоговых доходов.</w:t>
      </w:r>
    </w:p>
    <w:p w:rsidR="00D03F3C" w:rsidRPr="00E34811" w:rsidRDefault="00D03F3C" w:rsidP="00D71AD2">
      <w:pPr>
        <w:ind w:firstLine="709"/>
        <w:rPr>
          <w:szCs w:val="28"/>
        </w:rPr>
      </w:pPr>
      <w:r w:rsidRPr="00E34811">
        <w:rPr>
          <w:szCs w:val="28"/>
        </w:rPr>
        <w:tab/>
        <w:t>Основные поступления указанных доходов в 201</w:t>
      </w:r>
      <w:r w:rsidR="005E0F46" w:rsidRPr="00E34811">
        <w:rPr>
          <w:szCs w:val="28"/>
        </w:rPr>
        <w:t>9</w:t>
      </w:r>
      <w:r w:rsidRPr="00E34811">
        <w:rPr>
          <w:szCs w:val="28"/>
        </w:rPr>
        <w:t xml:space="preserve"> году формируются за счет:</w:t>
      </w:r>
    </w:p>
    <w:p w:rsidR="00E34811" w:rsidRPr="00E34811" w:rsidRDefault="00D03F3C" w:rsidP="00D71AD2">
      <w:pPr>
        <w:ind w:firstLine="709"/>
        <w:rPr>
          <w:szCs w:val="28"/>
        </w:rPr>
      </w:pPr>
      <w:r w:rsidRPr="00E34811">
        <w:rPr>
          <w:szCs w:val="28"/>
        </w:rPr>
        <w:t>1) доходов, получаемых от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00E34811" w:rsidRPr="00E34811">
        <w:rPr>
          <w:szCs w:val="28"/>
        </w:rPr>
        <w:t>,</w:t>
      </w:r>
      <w:r w:rsidRPr="00E34811">
        <w:rPr>
          <w:szCs w:val="28"/>
        </w:rPr>
        <w:t xml:space="preserve"> межселенных территорий </w:t>
      </w:r>
      <w:r w:rsidR="00E34811" w:rsidRPr="00E34811">
        <w:rPr>
          <w:szCs w:val="28"/>
        </w:rPr>
        <w:t>и в границах городских поселений муниципального района</w:t>
      </w:r>
      <w:r w:rsidRPr="00E34811">
        <w:rPr>
          <w:szCs w:val="28"/>
        </w:rPr>
        <w:t xml:space="preserve">, а также средства от продажи права на заключение договоров аренды указанных земельных участков в сумме </w:t>
      </w:r>
      <w:r w:rsidR="00E34811" w:rsidRPr="00E34811">
        <w:rPr>
          <w:szCs w:val="28"/>
        </w:rPr>
        <w:t>4595,94</w:t>
      </w:r>
      <w:r w:rsidRPr="00E34811">
        <w:rPr>
          <w:szCs w:val="28"/>
        </w:rPr>
        <w:t xml:space="preserve"> тыс. руб., что составляет </w:t>
      </w:r>
      <w:r w:rsidR="00E34811" w:rsidRPr="00E34811">
        <w:rPr>
          <w:szCs w:val="28"/>
        </w:rPr>
        <w:t>27,85 п</w:t>
      </w:r>
      <w:r w:rsidRPr="00E34811">
        <w:rPr>
          <w:szCs w:val="28"/>
        </w:rPr>
        <w:t>роцентов от общей суммы неналоговых доходов. В сравнении с ожидаемым исполнением соответствующего показателя за 201</w:t>
      </w:r>
      <w:r w:rsidR="00E34811" w:rsidRPr="00E34811">
        <w:rPr>
          <w:szCs w:val="28"/>
        </w:rPr>
        <w:t>8</w:t>
      </w:r>
      <w:r w:rsidRPr="00E34811">
        <w:rPr>
          <w:szCs w:val="28"/>
        </w:rPr>
        <w:t xml:space="preserve"> год прогнозируемое </w:t>
      </w:r>
      <w:r w:rsidR="00CA38F9">
        <w:rPr>
          <w:szCs w:val="28"/>
        </w:rPr>
        <w:t>снижен</w:t>
      </w:r>
      <w:r w:rsidRPr="00E34811">
        <w:rPr>
          <w:szCs w:val="28"/>
        </w:rPr>
        <w:t xml:space="preserve">ие составит </w:t>
      </w:r>
      <w:r w:rsidR="00E34811" w:rsidRPr="00E34811">
        <w:rPr>
          <w:szCs w:val="28"/>
        </w:rPr>
        <w:t>161,93</w:t>
      </w:r>
      <w:r w:rsidRPr="00E34811">
        <w:rPr>
          <w:szCs w:val="28"/>
        </w:rPr>
        <w:t xml:space="preserve"> тыс. руб.</w:t>
      </w:r>
      <w:r w:rsidR="00E34811" w:rsidRPr="00E34811">
        <w:rPr>
          <w:szCs w:val="28"/>
        </w:rPr>
        <w:t xml:space="preserve"> Расчет аренды за земельные участки произведен с учетом заключенных договоров аренды.</w:t>
      </w:r>
    </w:p>
    <w:p w:rsidR="00D03F3C" w:rsidRPr="00CA38F9" w:rsidRDefault="00D03F3C" w:rsidP="00D71AD2">
      <w:pPr>
        <w:ind w:firstLine="709"/>
        <w:rPr>
          <w:szCs w:val="28"/>
        </w:rPr>
      </w:pPr>
      <w:r w:rsidRPr="00CA38F9">
        <w:rPr>
          <w:szCs w:val="28"/>
        </w:rPr>
        <w:t xml:space="preserve">2)  доходов, получаемых от сдачи в аренду имущества, составляющего казну муниципальных районов в сумме </w:t>
      </w:r>
      <w:r w:rsidR="00CA38F9" w:rsidRPr="00CA38F9">
        <w:rPr>
          <w:szCs w:val="28"/>
        </w:rPr>
        <w:t>840,20</w:t>
      </w:r>
      <w:r w:rsidRPr="00CA38F9">
        <w:rPr>
          <w:szCs w:val="28"/>
        </w:rPr>
        <w:t xml:space="preserve"> тыс. руб., что составляет </w:t>
      </w:r>
      <w:r w:rsidR="00CA38F9" w:rsidRPr="00CA38F9">
        <w:rPr>
          <w:szCs w:val="28"/>
        </w:rPr>
        <w:t>5,09</w:t>
      </w:r>
      <w:r w:rsidRPr="00CA38F9">
        <w:rPr>
          <w:szCs w:val="28"/>
        </w:rPr>
        <w:t xml:space="preserve"> процента от общей суммы неналоговых доходов. Расчет от сдачи в аренду имущества произведен с учетом заключенных договоров. В сравнении с ожидаемым исполнением соответствующего показателя за 201</w:t>
      </w:r>
      <w:r w:rsidR="00CA38F9" w:rsidRPr="00CA38F9">
        <w:rPr>
          <w:szCs w:val="28"/>
        </w:rPr>
        <w:t>8</w:t>
      </w:r>
      <w:r w:rsidRPr="00CA38F9">
        <w:rPr>
          <w:szCs w:val="28"/>
        </w:rPr>
        <w:t xml:space="preserve"> год прогнозируемое снижение составляет </w:t>
      </w:r>
      <w:r w:rsidR="00CA38F9" w:rsidRPr="00CA38F9">
        <w:rPr>
          <w:szCs w:val="28"/>
        </w:rPr>
        <w:t>734,00</w:t>
      </w:r>
      <w:r w:rsidRPr="00CA38F9">
        <w:rPr>
          <w:szCs w:val="28"/>
        </w:rPr>
        <w:t xml:space="preserve"> тыс. руб.</w:t>
      </w:r>
    </w:p>
    <w:p w:rsidR="00D03F3C" w:rsidRPr="00CA38F9" w:rsidRDefault="00D03F3C" w:rsidP="00D71AD2">
      <w:pPr>
        <w:ind w:firstLine="709"/>
        <w:rPr>
          <w:szCs w:val="28"/>
        </w:rPr>
      </w:pPr>
      <w:r w:rsidRPr="00CA38F9">
        <w:rPr>
          <w:szCs w:val="28"/>
        </w:rPr>
        <w:lastRenderedPageBreak/>
        <w:t>На 20</w:t>
      </w:r>
      <w:r w:rsidR="00CA38F9" w:rsidRPr="00CA38F9">
        <w:rPr>
          <w:szCs w:val="28"/>
        </w:rPr>
        <w:t>20</w:t>
      </w:r>
      <w:r w:rsidRPr="00CA38F9">
        <w:rPr>
          <w:szCs w:val="28"/>
        </w:rPr>
        <w:t xml:space="preserve"> и 202</w:t>
      </w:r>
      <w:r w:rsidR="00CA38F9" w:rsidRPr="00CA38F9">
        <w:rPr>
          <w:szCs w:val="28"/>
        </w:rPr>
        <w:t>1</w:t>
      </w:r>
      <w:r w:rsidRPr="00CA38F9">
        <w:rPr>
          <w:szCs w:val="28"/>
        </w:rPr>
        <w:t xml:space="preserve"> годы прогнозируемое поступление арендной платы за земельные участи и муниципальное имущество составляет </w:t>
      </w:r>
      <w:r w:rsidR="00CA38F9" w:rsidRPr="00CA38F9">
        <w:rPr>
          <w:szCs w:val="28"/>
        </w:rPr>
        <w:t>840,20</w:t>
      </w:r>
      <w:r w:rsidRPr="00CA38F9">
        <w:rPr>
          <w:szCs w:val="28"/>
        </w:rPr>
        <w:t xml:space="preserve"> тыс. руб. ежегодно.</w:t>
      </w:r>
    </w:p>
    <w:p w:rsidR="0022482C" w:rsidRPr="0022482C" w:rsidRDefault="00E34811" w:rsidP="00D71AD2">
      <w:pPr>
        <w:pStyle w:val="1"/>
        <w:spacing w:line="360" w:lineRule="auto"/>
        <w:ind w:firstLine="709"/>
        <w:jc w:val="both"/>
        <w:rPr>
          <w:rFonts w:ascii="Times New Roman" w:hAnsi="Times New Roman" w:cs="Times New Roman"/>
          <w:b w:val="0"/>
          <w:color w:val="auto"/>
        </w:rPr>
      </w:pPr>
      <w:r w:rsidRPr="00D71AD2">
        <w:rPr>
          <w:rFonts w:ascii="Times New Roman" w:hAnsi="Times New Roman" w:cs="Times New Roman"/>
          <w:b w:val="0"/>
          <w:color w:val="auto"/>
        </w:rPr>
        <w:t>3</w:t>
      </w:r>
      <w:r w:rsidR="00D03F3C" w:rsidRPr="00D71AD2">
        <w:rPr>
          <w:rFonts w:ascii="Times New Roman" w:hAnsi="Times New Roman" w:cs="Times New Roman"/>
          <w:b w:val="0"/>
          <w:color w:val="auto"/>
        </w:rPr>
        <w:t>) платежей при пользовании п</w:t>
      </w:r>
      <w:r w:rsidR="0022482C" w:rsidRPr="00D71AD2">
        <w:rPr>
          <w:rFonts w:ascii="Times New Roman" w:hAnsi="Times New Roman" w:cs="Times New Roman"/>
          <w:b w:val="0"/>
          <w:color w:val="auto"/>
        </w:rPr>
        <w:t>риродными ресурсами в размере 85</w:t>
      </w:r>
      <w:r w:rsidR="00D03F3C" w:rsidRPr="00D71AD2">
        <w:rPr>
          <w:rFonts w:ascii="Times New Roman" w:hAnsi="Times New Roman" w:cs="Times New Roman"/>
          <w:b w:val="0"/>
          <w:color w:val="auto"/>
        </w:rPr>
        <w:t xml:space="preserve">0,00 тыс. руб., что составляет </w:t>
      </w:r>
      <w:r w:rsidR="0022482C" w:rsidRPr="00D71AD2">
        <w:rPr>
          <w:rFonts w:ascii="Times New Roman" w:hAnsi="Times New Roman" w:cs="Times New Roman"/>
          <w:b w:val="0"/>
          <w:color w:val="auto"/>
        </w:rPr>
        <w:t>9,15</w:t>
      </w:r>
      <w:r w:rsidR="00D03F3C" w:rsidRPr="00D71AD2">
        <w:rPr>
          <w:rFonts w:ascii="Times New Roman" w:hAnsi="Times New Roman" w:cs="Times New Roman"/>
          <w:b w:val="0"/>
          <w:color w:val="auto"/>
        </w:rPr>
        <w:t xml:space="preserve"> процентов от общей суммы неналоговых доходов. Сумма запланирована согласно оценке поступлений в 201</w:t>
      </w:r>
      <w:r w:rsidR="0022482C" w:rsidRPr="00D71AD2">
        <w:rPr>
          <w:rFonts w:ascii="Times New Roman" w:hAnsi="Times New Roman" w:cs="Times New Roman"/>
          <w:b w:val="0"/>
          <w:color w:val="auto"/>
        </w:rPr>
        <w:t>8</w:t>
      </w:r>
      <w:r w:rsidR="00D03F3C" w:rsidRPr="00D71AD2">
        <w:rPr>
          <w:rFonts w:ascii="Times New Roman" w:hAnsi="Times New Roman" w:cs="Times New Roman"/>
          <w:b w:val="0"/>
          <w:color w:val="auto"/>
        </w:rPr>
        <w:t xml:space="preserve"> году</w:t>
      </w:r>
      <w:r w:rsidR="0022482C" w:rsidRPr="00D71AD2">
        <w:rPr>
          <w:rFonts w:ascii="Times New Roman" w:hAnsi="Times New Roman" w:cs="Times New Roman"/>
          <w:b w:val="0"/>
          <w:color w:val="auto"/>
        </w:rPr>
        <w:t xml:space="preserve"> и внесения изменений Бюджетный кодекс и изменений в Федеральный закон </w:t>
      </w:r>
      <w:r w:rsidR="00D71AD2" w:rsidRPr="00D71AD2">
        <w:rPr>
          <w:rFonts w:ascii="Times New Roman" w:hAnsi="Times New Roman" w:cs="Times New Roman"/>
          <w:b w:val="0"/>
          <w:color w:val="auto"/>
        </w:rPr>
        <w:t>"Об охране окружающей среды" внесенных Федеральными законами</w:t>
      </w:r>
      <w:r w:rsidR="0022482C" w:rsidRPr="00D71AD2">
        <w:rPr>
          <w:rFonts w:ascii="Times New Roman" w:hAnsi="Times New Roman" w:cs="Times New Roman"/>
          <w:b w:val="0"/>
          <w:color w:val="auto"/>
        </w:rPr>
        <w:t xml:space="preserve"> от 2</w:t>
      </w:r>
      <w:r w:rsidR="00D71AD2" w:rsidRPr="00D71AD2">
        <w:rPr>
          <w:rFonts w:ascii="Times New Roman" w:hAnsi="Times New Roman" w:cs="Times New Roman"/>
          <w:b w:val="0"/>
          <w:color w:val="auto"/>
        </w:rPr>
        <w:t>9</w:t>
      </w:r>
      <w:r w:rsidR="0022482C" w:rsidRPr="00D71AD2">
        <w:rPr>
          <w:rFonts w:ascii="Times New Roman" w:hAnsi="Times New Roman" w:cs="Times New Roman"/>
          <w:b w:val="0"/>
          <w:color w:val="auto"/>
        </w:rPr>
        <w:t>.07.201</w:t>
      </w:r>
      <w:r w:rsidR="00D71AD2" w:rsidRPr="00D71AD2">
        <w:rPr>
          <w:rFonts w:ascii="Times New Roman" w:hAnsi="Times New Roman" w:cs="Times New Roman"/>
          <w:b w:val="0"/>
          <w:color w:val="auto"/>
        </w:rPr>
        <w:t>7</w:t>
      </w:r>
      <w:r w:rsidR="0022482C" w:rsidRPr="00D71AD2">
        <w:rPr>
          <w:rFonts w:ascii="Times New Roman" w:hAnsi="Times New Roman" w:cs="Times New Roman"/>
          <w:b w:val="0"/>
          <w:color w:val="auto"/>
        </w:rPr>
        <w:t xml:space="preserve"> № 2</w:t>
      </w:r>
      <w:r w:rsidR="00D71AD2" w:rsidRPr="00D71AD2">
        <w:rPr>
          <w:rFonts w:ascii="Times New Roman" w:hAnsi="Times New Roman" w:cs="Times New Roman"/>
          <w:b w:val="0"/>
          <w:color w:val="auto"/>
        </w:rPr>
        <w:t>80</w:t>
      </w:r>
      <w:r w:rsidR="0022482C" w:rsidRPr="00D71AD2">
        <w:rPr>
          <w:rFonts w:ascii="Times New Roman" w:hAnsi="Times New Roman" w:cs="Times New Roman"/>
          <w:b w:val="0"/>
          <w:color w:val="auto"/>
        </w:rPr>
        <w:t>-ФЗ</w:t>
      </w:r>
      <w:r w:rsidR="00D71AD2" w:rsidRPr="00D71AD2">
        <w:rPr>
          <w:rFonts w:ascii="Times New Roman" w:hAnsi="Times New Roman" w:cs="Times New Roman"/>
          <w:b w:val="0"/>
          <w:color w:val="auto"/>
        </w:rPr>
        <w:t>, от 29.12.2017 № 463-ФЗ, от 31.12.2017 № 503-ФЗ</w:t>
      </w:r>
      <w:r w:rsidR="0022482C" w:rsidRPr="00D71AD2">
        <w:rPr>
          <w:rFonts w:ascii="Times New Roman" w:hAnsi="Times New Roman" w:cs="Times New Roman"/>
          <w:b w:val="0"/>
          <w:color w:val="auto"/>
        </w:rPr>
        <w:t xml:space="preserve">. </w:t>
      </w:r>
    </w:p>
    <w:p w:rsidR="00D03F3C" w:rsidRPr="00637209" w:rsidRDefault="00D03F3C" w:rsidP="00D71AD2">
      <w:pPr>
        <w:ind w:firstLine="709"/>
        <w:rPr>
          <w:szCs w:val="28"/>
        </w:rPr>
      </w:pPr>
      <w:r w:rsidRPr="00637209">
        <w:rPr>
          <w:szCs w:val="28"/>
        </w:rPr>
        <w:t>В сравнении с ожидаемым исполнением соответствующего показателя за 201</w:t>
      </w:r>
      <w:r w:rsidR="00637209" w:rsidRPr="00637209">
        <w:rPr>
          <w:szCs w:val="28"/>
        </w:rPr>
        <w:t>8</w:t>
      </w:r>
      <w:r w:rsidRPr="00637209">
        <w:rPr>
          <w:szCs w:val="28"/>
        </w:rPr>
        <w:t xml:space="preserve"> год прогнозируемое </w:t>
      </w:r>
      <w:r w:rsidR="00637209" w:rsidRPr="00637209">
        <w:rPr>
          <w:szCs w:val="28"/>
        </w:rPr>
        <w:t>увелич</w:t>
      </w:r>
      <w:r w:rsidRPr="00637209">
        <w:rPr>
          <w:szCs w:val="28"/>
        </w:rPr>
        <w:t xml:space="preserve">ение составляет </w:t>
      </w:r>
      <w:r w:rsidR="00637209" w:rsidRPr="00637209">
        <w:rPr>
          <w:szCs w:val="28"/>
        </w:rPr>
        <w:t>740,05</w:t>
      </w:r>
      <w:r w:rsidRPr="00637209">
        <w:rPr>
          <w:szCs w:val="28"/>
        </w:rPr>
        <w:t xml:space="preserve"> тыс. руб. На 20</w:t>
      </w:r>
      <w:r w:rsidR="00637209" w:rsidRPr="00637209">
        <w:rPr>
          <w:szCs w:val="28"/>
        </w:rPr>
        <w:t>20</w:t>
      </w:r>
      <w:r w:rsidRPr="00637209">
        <w:rPr>
          <w:szCs w:val="28"/>
        </w:rPr>
        <w:t xml:space="preserve"> и 202</w:t>
      </w:r>
      <w:r w:rsidR="00637209" w:rsidRPr="00637209">
        <w:rPr>
          <w:szCs w:val="28"/>
        </w:rPr>
        <w:t>1</w:t>
      </w:r>
      <w:r w:rsidRPr="00637209">
        <w:rPr>
          <w:szCs w:val="28"/>
        </w:rPr>
        <w:t xml:space="preserve"> годы прогнозируемое поступление платежей при пользовании природными ресурсами составляет 8</w:t>
      </w:r>
      <w:r w:rsidR="00637209" w:rsidRPr="00637209">
        <w:rPr>
          <w:szCs w:val="28"/>
        </w:rPr>
        <w:t>7</w:t>
      </w:r>
      <w:r w:rsidRPr="00637209">
        <w:rPr>
          <w:szCs w:val="28"/>
        </w:rPr>
        <w:t>0,00 и 8</w:t>
      </w:r>
      <w:r w:rsidR="00637209" w:rsidRPr="00637209">
        <w:rPr>
          <w:szCs w:val="28"/>
        </w:rPr>
        <w:t>9</w:t>
      </w:r>
      <w:r w:rsidRPr="00637209">
        <w:rPr>
          <w:szCs w:val="28"/>
        </w:rPr>
        <w:t>0,00 тыс. руб. соответственно.</w:t>
      </w:r>
    </w:p>
    <w:p w:rsidR="00D03F3C" w:rsidRPr="00B238E9" w:rsidRDefault="00E34811" w:rsidP="00D71AD2">
      <w:pPr>
        <w:ind w:firstLine="709"/>
        <w:rPr>
          <w:szCs w:val="28"/>
        </w:rPr>
      </w:pPr>
      <w:r w:rsidRPr="00B238E9">
        <w:rPr>
          <w:szCs w:val="28"/>
        </w:rPr>
        <w:t>4</w:t>
      </w:r>
      <w:r w:rsidR="00D03F3C" w:rsidRPr="00B238E9">
        <w:rPr>
          <w:szCs w:val="28"/>
        </w:rPr>
        <w:t xml:space="preserve">) доходов от оказания платных услуг (работ) и компенсации затрат государства в размере </w:t>
      </w:r>
      <w:r w:rsidR="00B238E9" w:rsidRPr="00B238E9">
        <w:rPr>
          <w:szCs w:val="28"/>
        </w:rPr>
        <w:t>5671,00</w:t>
      </w:r>
      <w:r w:rsidR="00D03F3C" w:rsidRPr="00B238E9">
        <w:rPr>
          <w:szCs w:val="28"/>
        </w:rPr>
        <w:t xml:space="preserve"> тыс. руб., что составляет 3</w:t>
      </w:r>
      <w:r w:rsidR="00B238E9" w:rsidRPr="00B238E9">
        <w:rPr>
          <w:szCs w:val="28"/>
        </w:rPr>
        <w:t>4</w:t>
      </w:r>
      <w:r w:rsidR="00D03F3C" w:rsidRPr="00B238E9">
        <w:rPr>
          <w:szCs w:val="28"/>
        </w:rPr>
        <w:t>,</w:t>
      </w:r>
      <w:r w:rsidR="00B238E9" w:rsidRPr="00B238E9">
        <w:rPr>
          <w:szCs w:val="28"/>
        </w:rPr>
        <w:t>3</w:t>
      </w:r>
      <w:r w:rsidR="00D03F3C" w:rsidRPr="00B238E9">
        <w:rPr>
          <w:szCs w:val="28"/>
        </w:rPr>
        <w:t>7 процента от общей суммы неналоговых доходов. В сравнении с ожидаемым исполнением соответствующего показателя за 201</w:t>
      </w:r>
      <w:r w:rsidR="00B238E9" w:rsidRPr="00B238E9">
        <w:rPr>
          <w:szCs w:val="28"/>
        </w:rPr>
        <w:t>8</w:t>
      </w:r>
      <w:r w:rsidR="00D03F3C" w:rsidRPr="00B238E9">
        <w:rPr>
          <w:szCs w:val="28"/>
        </w:rPr>
        <w:t xml:space="preserve"> год прогнозируемое увеличение составит </w:t>
      </w:r>
      <w:r w:rsidR="00B238E9" w:rsidRPr="00B238E9">
        <w:rPr>
          <w:szCs w:val="28"/>
        </w:rPr>
        <w:t>763,93</w:t>
      </w:r>
      <w:r w:rsidR="00D03F3C" w:rsidRPr="00B238E9">
        <w:rPr>
          <w:szCs w:val="28"/>
        </w:rPr>
        <w:t xml:space="preserve"> тыс. руб. Доходы запланированы по данным администраторов доходов. На 20</w:t>
      </w:r>
      <w:r w:rsidR="00B238E9" w:rsidRPr="00B238E9">
        <w:rPr>
          <w:szCs w:val="28"/>
        </w:rPr>
        <w:t>20</w:t>
      </w:r>
      <w:r w:rsidR="00D03F3C" w:rsidRPr="00B238E9">
        <w:rPr>
          <w:szCs w:val="28"/>
        </w:rPr>
        <w:t xml:space="preserve"> и 202</w:t>
      </w:r>
      <w:r w:rsidR="00B238E9" w:rsidRPr="00B238E9">
        <w:rPr>
          <w:szCs w:val="28"/>
        </w:rPr>
        <w:t>1</w:t>
      </w:r>
      <w:r w:rsidR="00D03F3C" w:rsidRPr="00B238E9">
        <w:rPr>
          <w:szCs w:val="28"/>
        </w:rPr>
        <w:t xml:space="preserve"> годы прогнозируемое поступление доходов от оказания платных услуг (работ) и компенсации затрат государства составляет </w:t>
      </w:r>
      <w:r w:rsidR="00B238E9" w:rsidRPr="00B238E9">
        <w:rPr>
          <w:szCs w:val="28"/>
        </w:rPr>
        <w:t>5679,40</w:t>
      </w:r>
      <w:r w:rsidR="00D03F3C" w:rsidRPr="00B238E9">
        <w:rPr>
          <w:szCs w:val="28"/>
        </w:rPr>
        <w:t xml:space="preserve"> тыс. руб. </w:t>
      </w:r>
      <w:r w:rsidR="00B238E9" w:rsidRPr="00B238E9">
        <w:rPr>
          <w:szCs w:val="28"/>
        </w:rPr>
        <w:t>ежегодно</w:t>
      </w:r>
      <w:r w:rsidR="00D03F3C" w:rsidRPr="00B238E9">
        <w:rPr>
          <w:szCs w:val="28"/>
        </w:rPr>
        <w:t>.</w:t>
      </w:r>
    </w:p>
    <w:p w:rsidR="00D03F3C" w:rsidRPr="00716EFF" w:rsidRDefault="00E34811" w:rsidP="00D71AD2">
      <w:pPr>
        <w:ind w:firstLine="709"/>
        <w:rPr>
          <w:szCs w:val="28"/>
        </w:rPr>
      </w:pPr>
      <w:r w:rsidRPr="008C6214">
        <w:rPr>
          <w:szCs w:val="28"/>
        </w:rPr>
        <w:t>5</w:t>
      </w:r>
      <w:r w:rsidR="00D03F3C" w:rsidRPr="008C6214">
        <w:rPr>
          <w:szCs w:val="28"/>
        </w:rPr>
        <w:t>) доходов от продажи материальных и нематериальных активов, общая сумма которых прогнозируется в размере 3</w:t>
      </w:r>
      <w:r w:rsidR="00B238E9" w:rsidRPr="008C6214">
        <w:rPr>
          <w:szCs w:val="28"/>
        </w:rPr>
        <w:t>00</w:t>
      </w:r>
      <w:r w:rsidR="00D03F3C" w:rsidRPr="008C6214">
        <w:rPr>
          <w:szCs w:val="28"/>
        </w:rPr>
        <w:t xml:space="preserve">0,00 тыс. руб., что составляет </w:t>
      </w:r>
      <w:r w:rsidR="00B238E9" w:rsidRPr="008C6214">
        <w:rPr>
          <w:szCs w:val="28"/>
        </w:rPr>
        <w:t xml:space="preserve">18,18 </w:t>
      </w:r>
      <w:r w:rsidR="00D03F3C" w:rsidRPr="008C6214">
        <w:rPr>
          <w:szCs w:val="28"/>
        </w:rPr>
        <w:t>процентов от общей суммы неналоговых доходов.</w:t>
      </w:r>
      <w:r w:rsidR="008C6214">
        <w:rPr>
          <w:szCs w:val="28"/>
        </w:rPr>
        <w:t xml:space="preserve"> </w:t>
      </w:r>
      <w:r w:rsidR="00D03F3C" w:rsidRPr="008C6214">
        <w:rPr>
          <w:szCs w:val="28"/>
        </w:rPr>
        <w:t xml:space="preserve">В </w:t>
      </w:r>
      <w:r w:rsidR="00D03F3C" w:rsidRPr="00716EFF">
        <w:rPr>
          <w:szCs w:val="28"/>
        </w:rPr>
        <w:t>сравнении с ожидаемым исполнением соответствующего показателя за 201</w:t>
      </w:r>
      <w:r w:rsidR="00B238E9" w:rsidRPr="00716EFF">
        <w:rPr>
          <w:szCs w:val="28"/>
        </w:rPr>
        <w:t>8</w:t>
      </w:r>
      <w:r w:rsidR="00D03F3C" w:rsidRPr="00716EFF">
        <w:rPr>
          <w:szCs w:val="28"/>
        </w:rPr>
        <w:t xml:space="preserve"> год прогнозируемое </w:t>
      </w:r>
      <w:r w:rsidR="00B238E9" w:rsidRPr="00716EFF">
        <w:rPr>
          <w:szCs w:val="28"/>
        </w:rPr>
        <w:t>увелич</w:t>
      </w:r>
      <w:r w:rsidR="00D03F3C" w:rsidRPr="00716EFF">
        <w:rPr>
          <w:szCs w:val="28"/>
        </w:rPr>
        <w:t>ение составляет 28</w:t>
      </w:r>
      <w:r w:rsidR="00B238E9" w:rsidRPr="00716EFF">
        <w:rPr>
          <w:szCs w:val="28"/>
        </w:rPr>
        <w:t>17,72</w:t>
      </w:r>
      <w:r w:rsidR="00D03F3C" w:rsidRPr="00716EFF">
        <w:rPr>
          <w:szCs w:val="28"/>
        </w:rPr>
        <w:t xml:space="preserve"> тыс. руб.</w:t>
      </w:r>
    </w:p>
    <w:p w:rsidR="00D03F3C" w:rsidRPr="00716EFF" w:rsidRDefault="00D03F3C" w:rsidP="00D71AD2">
      <w:pPr>
        <w:ind w:firstLine="709"/>
        <w:rPr>
          <w:szCs w:val="28"/>
        </w:rPr>
      </w:pPr>
      <w:r w:rsidRPr="00716EFF">
        <w:rPr>
          <w:szCs w:val="28"/>
        </w:rPr>
        <w:t>В 201</w:t>
      </w:r>
      <w:r w:rsidR="008C6214" w:rsidRPr="00716EFF">
        <w:rPr>
          <w:szCs w:val="28"/>
        </w:rPr>
        <w:t>9</w:t>
      </w:r>
      <w:r w:rsidRPr="00716EFF">
        <w:rPr>
          <w:szCs w:val="28"/>
        </w:rPr>
        <w:t xml:space="preserve"> году планируются к продаже земельные участки:</w:t>
      </w:r>
    </w:p>
    <w:p w:rsidR="00D03F3C" w:rsidRPr="00716EFF" w:rsidRDefault="00D03F3C" w:rsidP="00D71AD2">
      <w:pPr>
        <w:ind w:firstLine="709"/>
        <w:rPr>
          <w:szCs w:val="28"/>
        </w:rPr>
      </w:pPr>
      <w:r w:rsidRPr="00716EFF">
        <w:rPr>
          <w:szCs w:val="28"/>
        </w:rPr>
        <w:t xml:space="preserve">- </w:t>
      </w:r>
      <w:r w:rsidR="006F444C" w:rsidRPr="00716EFF">
        <w:rPr>
          <w:szCs w:val="28"/>
        </w:rPr>
        <w:t>в п</w:t>
      </w:r>
      <w:r w:rsidR="00A57AE0">
        <w:rPr>
          <w:szCs w:val="28"/>
        </w:rPr>
        <w:t>.</w:t>
      </w:r>
      <w:r w:rsidR="006F444C" w:rsidRPr="00716EFF">
        <w:rPr>
          <w:szCs w:val="28"/>
        </w:rPr>
        <w:t xml:space="preserve"> Ракушка </w:t>
      </w:r>
      <w:r w:rsidR="00B83946" w:rsidRPr="00716EFF">
        <w:rPr>
          <w:rFonts w:eastAsia="Times New Roman"/>
          <w:color w:val="000000"/>
          <w:szCs w:val="28"/>
          <w:lang w:eastAsia="ru-RU"/>
        </w:rPr>
        <w:t>с кадастровым номером 25:12:030701:706 площадью 86365 кв. м</w:t>
      </w:r>
      <w:r w:rsidRPr="00716EFF">
        <w:rPr>
          <w:szCs w:val="28"/>
        </w:rPr>
        <w:t>.</w:t>
      </w:r>
    </w:p>
    <w:p w:rsidR="00D03F3C" w:rsidRPr="00716EFF" w:rsidRDefault="00D03F3C" w:rsidP="00D71AD2">
      <w:pPr>
        <w:ind w:firstLine="709"/>
        <w:rPr>
          <w:szCs w:val="28"/>
        </w:rPr>
      </w:pPr>
      <w:r w:rsidRPr="00716EFF">
        <w:rPr>
          <w:szCs w:val="28"/>
        </w:rPr>
        <w:lastRenderedPageBreak/>
        <w:t xml:space="preserve">- </w:t>
      </w:r>
      <w:r w:rsidR="006F444C" w:rsidRPr="00716EFF">
        <w:rPr>
          <w:szCs w:val="28"/>
        </w:rPr>
        <w:t>в п</w:t>
      </w:r>
      <w:r w:rsidR="00A57AE0">
        <w:rPr>
          <w:szCs w:val="28"/>
        </w:rPr>
        <w:t>.</w:t>
      </w:r>
      <w:r w:rsidR="006F444C" w:rsidRPr="00716EFF">
        <w:rPr>
          <w:szCs w:val="28"/>
        </w:rPr>
        <w:t xml:space="preserve"> Моряк-Рыболов </w:t>
      </w:r>
      <w:r w:rsidR="00B83946" w:rsidRPr="00716EFF">
        <w:rPr>
          <w:rFonts w:eastAsia="Times New Roman"/>
          <w:color w:val="000000"/>
          <w:szCs w:val="28"/>
          <w:lang w:eastAsia="ru-RU"/>
        </w:rPr>
        <w:t xml:space="preserve">с кадастровым номером </w:t>
      </w:r>
      <w:r w:rsidR="002967D5" w:rsidRPr="00716EFF">
        <w:rPr>
          <w:rFonts w:eastAsia="Times New Roman"/>
          <w:color w:val="000000"/>
          <w:szCs w:val="28"/>
          <w:lang w:eastAsia="ru-RU"/>
        </w:rPr>
        <w:t>25:12:010501:1386 площадью 6127 кв. м.</w:t>
      </w:r>
    </w:p>
    <w:p w:rsidR="002967D5" w:rsidRPr="00716EFF" w:rsidRDefault="00D03F3C" w:rsidP="002967D5">
      <w:pPr>
        <w:ind w:firstLine="709"/>
        <w:rPr>
          <w:rFonts w:eastAsia="Times New Roman"/>
          <w:color w:val="000000"/>
          <w:szCs w:val="28"/>
          <w:lang w:eastAsia="ru-RU"/>
        </w:rPr>
      </w:pPr>
      <w:r w:rsidRPr="00716EFF">
        <w:rPr>
          <w:szCs w:val="28"/>
        </w:rPr>
        <w:t xml:space="preserve">- </w:t>
      </w:r>
      <w:r w:rsidR="006F444C" w:rsidRPr="00716EFF">
        <w:rPr>
          <w:szCs w:val="28"/>
        </w:rPr>
        <w:t xml:space="preserve">в с. Милоградово </w:t>
      </w:r>
      <w:r w:rsidR="002967D5" w:rsidRPr="00716EFF">
        <w:rPr>
          <w:rFonts w:eastAsia="Times New Roman"/>
          <w:color w:val="000000"/>
          <w:szCs w:val="28"/>
          <w:lang w:eastAsia="ru-RU"/>
        </w:rPr>
        <w:t>с кадастровым номером 25:12:010401:1025 площадью 1883 кв. м.</w:t>
      </w:r>
    </w:p>
    <w:p w:rsidR="00D03F3C" w:rsidRPr="008C6214" w:rsidRDefault="00D03F3C" w:rsidP="00D71AD2">
      <w:pPr>
        <w:ind w:firstLine="709"/>
        <w:rPr>
          <w:szCs w:val="28"/>
        </w:rPr>
      </w:pPr>
      <w:r w:rsidRPr="00716EFF">
        <w:rPr>
          <w:szCs w:val="28"/>
        </w:rPr>
        <w:t>На 20</w:t>
      </w:r>
      <w:r w:rsidR="008C6214" w:rsidRPr="00716EFF">
        <w:rPr>
          <w:szCs w:val="28"/>
        </w:rPr>
        <w:t>20</w:t>
      </w:r>
      <w:r w:rsidRPr="00716EFF">
        <w:rPr>
          <w:szCs w:val="28"/>
        </w:rPr>
        <w:t xml:space="preserve"> и 202</w:t>
      </w:r>
      <w:r w:rsidR="008C6214" w:rsidRPr="00716EFF">
        <w:rPr>
          <w:szCs w:val="28"/>
        </w:rPr>
        <w:t>1</w:t>
      </w:r>
      <w:r w:rsidRPr="00716EFF">
        <w:rPr>
          <w:szCs w:val="28"/>
        </w:rPr>
        <w:t xml:space="preserve"> годы</w:t>
      </w:r>
      <w:r w:rsidRPr="008C6214">
        <w:rPr>
          <w:szCs w:val="28"/>
        </w:rPr>
        <w:t xml:space="preserve"> прогнозируемое поступление доходов от продажи материальных и нематериальных активов составляет </w:t>
      </w:r>
      <w:r w:rsidR="008C6214" w:rsidRPr="008C6214">
        <w:rPr>
          <w:szCs w:val="28"/>
        </w:rPr>
        <w:t>310</w:t>
      </w:r>
      <w:r w:rsidRPr="008C6214">
        <w:rPr>
          <w:szCs w:val="28"/>
        </w:rPr>
        <w:t>,00 тыс. руб. ежегодно.</w:t>
      </w:r>
    </w:p>
    <w:p w:rsidR="00D03F3C" w:rsidRPr="008C6214" w:rsidRDefault="00E34811" w:rsidP="00D71AD2">
      <w:pPr>
        <w:ind w:firstLine="709"/>
        <w:rPr>
          <w:szCs w:val="28"/>
        </w:rPr>
      </w:pPr>
      <w:r w:rsidRPr="008C6214">
        <w:rPr>
          <w:szCs w:val="28"/>
        </w:rPr>
        <w:t>6</w:t>
      </w:r>
      <w:r w:rsidR="00D03F3C" w:rsidRPr="008C6214">
        <w:rPr>
          <w:szCs w:val="28"/>
        </w:rPr>
        <w:t>) административных платежей и сборов в размере 10,00 тыс. руб., что составляет 0,</w:t>
      </w:r>
      <w:r w:rsidR="008C6214" w:rsidRPr="008C6214">
        <w:rPr>
          <w:szCs w:val="28"/>
        </w:rPr>
        <w:t>06</w:t>
      </w:r>
      <w:r w:rsidR="00D03F3C" w:rsidRPr="008C6214">
        <w:rPr>
          <w:szCs w:val="28"/>
        </w:rPr>
        <w:t xml:space="preserve"> процентов от общей суммы неналоговых доходов.</w:t>
      </w:r>
    </w:p>
    <w:p w:rsidR="00D03F3C" w:rsidRPr="008C6214" w:rsidRDefault="00E34811" w:rsidP="00D71AD2">
      <w:pPr>
        <w:ind w:firstLine="709"/>
        <w:rPr>
          <w:szCs w:val="28"/>
        </w:rPr>
      </w:pPr>
      <w:r w:rsidRPr="008C6214">
        <w:rPr>
          <w:szCs w:val="28"/>
        </w:rPr>
        <w:t>7</w:t>
      </w:r>
      <w:r w:rsidR="00D03F3C" w:rsidRPr="008C6214">
        <w:rPr>
          <w:szCs w:val="28"/>
        </w:rPr>
        <w:t>) доходов от штрафов, санкций, возмещений ущерба спрогнозированных в сумме 15</w:t>
      </w:r>
      <w:r w:rsidR="008C6214" w:rsidRPr="008C6214">
        <w:rPr>
          <w:szCs w:val="28"/>
        </w:rPr>
        <w:t>3</w:t>
      </w:r>
      <w:r w:rsidR="00D03F3C" w:rsidRPr="008C6214">
        <w:rPr>
          <w:szCs w:val="28"/>
        </w:rPr>
        <w:t>0,00 тыс. руб., что составляет 9,2</w:t>
      </w:r>
      <w:r w:rsidR="008C6214" w:rsidRPr="008C6214">
        <w:rPr>
          <w:szCs w:val="28"/>
        </w:rPr>
        <w:t>7</w:t>
      </w:r>
      <w:r w:rsidR="00D03F3C" w:rsidRPr="008C6214">
        <w:rPr>
          <w:szCs w:val="28"/>
        </w:rPr>
        <w:t xml:space="preserve"> процента от общей суммы неналоговых доходов. В сравнении с ожидаемым исполнением соответствующего показателя за 201</w:t>
      </w:r>
      <w:r w:rsidR="008C6214" w:rsidRPr="008C6214">
        <w:rPr>
          <w:szCs w:val="28"/>
        </w:rPr>
        <w:t>8</w:t>
      </w:r>
      <w:r w:rsidR="00D03F3C" w:rsidRPr="008C6214">
        <w:rPr>
          <w:szCs w:val="28"/>
        </w:rPr>
        <w:t xml:space="preserve"> год поступление снижено на сумму - </w:t>
      </w:r>
      <w:r w:rsidR="008C6214" w:rsidRPr="008C6214">
        <w:rPr>
          <w:szCs w:val="28"/>
        </w:rPr>
        <w:t>363,35</w:t>
      </w:r>
      <w:r w:rsidR="00D03F3C" w:rsidRPr="008C6214">
        <w:rPr>
          <w:szCs w:val="28"/>
        </w:rPr>
        <w:t xml:space="preserve"> тыс. руб. Доходы запланированы исходя из ожидаемых поступлений текущего года. На 20</w:t>
      </w:r>
      <w:r w:rsidR="008C6214" w:rsidRPr="008C6214">
        <w:rPr>
          <w:szCs w:val="28"/>
        </w:rPr>
        <w:t>20</w:t>
      </w:r>
      <w:r w:rsidR="00D03F3C" w:rsidRPr="008C6214">
        <w:rPr>
          <w:szCs w:val="28"/>
        </w:rPr>
        <w:t xml:space="preserve"> и 202</w:t>
      </w:r>
      <w:r w:rsidR="008C6214" w:rsidRPr="008C6214">
        <w:rPr>
          <w:szCs w:val="28"/>
        </w:rPr>
        <w:t>1</w:t>
      </w:r>
      <w:r w:rsidR="00D03F3C" w:rsidRPr="008C6214">
        <w:rPr>
          <w:szCs w:val="28"/>
        </w:rPr>
        <w:t xml:space="preserve"> годы прогнозируемое поступление доходов от штрафов, санкций, возмещений ущерба составляет 15</w:t>
      </w:r>
      <w:r w:rsidR="008C6214" w:rsidRPr="008C6214">
        <w:rPr>
          <w:szCs w:val="28"/>
        </w:rPr>
        <w:t>4</w:t>
      </w:r>
      <w:r w:rsidR="00D03F3C" w:rsidRPr="008C6214">
        <w:rPr>
          <w:szCs w:val="28"/>
        </w:rPr>
        <w:t>0,00 тыс. руб. и 15</w:t>
      </w:r>
      <w:r w:rsidR="008C6214" w:rsidRPr="008C6214">
        <w:rPr>
          <w:szCs w:val="28"/>
        </w:rPr>
        <w:t>5</w:t>
      </w:r>
      <w:r w:rsidR="00D03F3C" w:rsidRPr="008C6214">
        <w:rPr>
          <w:szCs w:val="28"/>
        </w:rPr>
        <w:t>0,00 тыс. руб. соответственно.</w:t>
      </w:r>
    </w:p>
    <w:p w:rsidR="00D03F3C" w:rsidRPr="00277E7E" w:rsidRDefault="00D03F3C" w:rsidP="00D71AD2">
      <w:pPr>
        <w:ind w:firstLine="709"/>
        <w:rPr>
          <w:b/>
          <w:szCs w:val="28"/>
        </w:rPr>
      </w:pPr>
      <w:r w:rsidRPr="00277E7E">
        <w:rPr>
          <w:b/>
          <w:szCs w:val="28"/>
        </w:rPr>
        <w:tab/>
      </w:r>
      <w:r w:rsidRPr="00277E7E">
        <w:rPr>
          <w:b/>
          <w:szCs w:val="28"/>
        </w:rPr>
        <w:tab/>
      </w:r>
      <w:r w:rsidRPr="00277E7E">
        <w:rPr>
          <w:b/>
          <w:szCs w:val="28"/>
        </w:rPr>
        <w:tab/>
      </w:r>
      <w:r w:rsidRPr="00277E7E">
        <w:rPr>
          <w:b/>
          <w:szCs w:val="28"/>
        </w:rPr>
        <w:tab/>
        <w:t>Безвозмездные поступления</w:t>
      </w:r>
    </w:p>
    <w:p w:rsidR="00185D68" w:rsidRPr="00277E7E" w:rsidRDefault="00D03F3C" w:rsidP="00185D68">
      <w:pPr>
        <w:ind w:firstLine="720"/>
        <w:rPr>
          <w:szCs w:val="28"/>
        </w:rPr>
      </w:pPr>
      <w:r w:rsidRPr="00277E7E">
        <w:rPr>
          <w:szCs w:val="28"/>
        </w:rPr>
        <w:t>Объем безвозмездных поступлений в 201</w:t>
      </w:r>
      <w:r w:rsidR="008C6214" w:rsidRPr="00277E7E">
        <w:rPr>
          <w:szCs w:val="28"/>
        </w:rPr>
        <w:t>9</w:t>
      </w:r>
      <w:r w:rsidRPr="00277E7E">
        <w:rPr>
          <w:szCs w:val="28"/>
        </w:rPr>
        <w:t xml:space="preserve"> году прогнозируется в общей сумме </w:t>
      </w:r>
      <w:r w:rsidR="00185D68" w:rsidRPr="00277E7E">
        <w:rPr>
          <w:szCs w:val="28"/>
        </w:rPr>
        <w:t>234098,14</w:t>
      </w:r>
      <w:r w:rsidRPr="00277E7E">
        <w:rPr>
          <w:szCs w:val="28"/>
        </w:rPr>
        <w:t xml:space="preserve"> тыс. руб., в том числе дотация бюджетам муниципальных районов на выравнивание уровня бюджетной обеспеченности в сумме </w:t>
      </w:r>
      <w:r w:rsidR="00185D68" w:rsidRPr="00277E7E">
        <w:rPr>
          <w:szCs w:val="28"/>
        </w:rPr>
        <w:t>63676,08</w:t>
      </w:r>
      <w:r w:rsidRPr="00277E7E">
        <w:rPr>
          <w:szCs w:val="28"/>
        </w:rPr>
        <w:t xml:space="preserve"> тыс. руб., </w:t>
      </w:r>
      <w:r w:rsidR="00185D68" w:rsidRPr="00277E7E">
        <w:rPr>
          <w:szCs w:val="28"/>
        </w:rPr>
        <w:t xml:space="preserve">дотация  на поддержку мер по обеспечению сбалансированности </w:t>
      </w:r>
      <w:r w:rsidR="00277E7E" w:rsidRPr="00277E7E">
        <w:rPr>
          <w:szCs w:val="28"/>
        </w:rPr>
        <w:t xml:space="preserve">бюджета </w:t>
      </w:r>
      <w:r w:rsidR="00185D68" w:rsidRPr="00277E7E">
        <w:rPr>
          <w:szCs w:val="28"/>
        </w:rPr>
        <w:t xml:space="preserve">муниципального района в сумме 17616,00 </w:t>
      </w:r>
      <w:r w:rsidR="00277E7E" w:rsidRPr="00277E7E">
        <w:rPr>
          <w:szCs w:val="28"/>
        </w:rPr>
        <w:t xml:space="preserve">тыс. </w:t>
      </w:r>
      <w:r w:rsidR="00185D68" w:rsidRPr="00277E7E">
        <w:rPr>
          <w:szCs w:val="28"/>
        </w:rPr>
        <w:t>руб., субсидий нет, объем субвенций составил 148175</w:t>
      </w:r>
      <w:r w:rsidR="005B6342">
        <w:rPr>
          <w:szCs w:val="28"/>
        </w:rPr>
        <w:t>,</w:t>
      </w:r>
      <w:r w:rsidR="00185D68" w:rsidRPr="00277E7E">
        <w:rPr>
          <w:szCs w:val="28"/>
        </w:rPr>
        <w:t>71</w:t>
      </w:r>
      <w:r w:rsidR="005B6342">
        <w:rPr>
          <w:szCs w:val="28"/>
        </w:rPr>
        <w:t xml:space="preserve"> тыс.</w:t>
      </w:r>
      <w:r w:rsidR="00185D68" w:rsidRPr="00277E7E">
        <w:rPr>
          <w:szCs w:val="28"/>
        </w:rPr>
        <w:t xml:space="preserve"> руб., межбюджетных трансфертов, передаваемых от бюджетов поселений на исполнение полномочий по вопросам местного значения в сумме 4620</w:t>
      </w:r>
      <w:r w:rsidR="005B6342">
        <w:rPr>
          <w:szCs w:val="28"/>
        </w:rPr>
        <w:t>,</w:t>
      </w:r>
      <w:r w:rsidR="00185D68" w:rsidRPr="00277E7E">
        <w:rPr>
          <w:szCs w:val="28"/>
        </w:rPr>
        <w:t>34</w:t>
      </w:r>
      <w:r w:rsidR="005B6342">
        <w:rPr>
          <w:szCs w:val="28"/>
        </w:rPr>
        <w:t xml:space="preserve"> тыс.</w:t>
      </w:r>
      <w:r w:rsidR="00185D68" w:rsidRPr="00277E7E">
        <w:rPr>
          <w:szCs w:val="28"/>
        </w:rPr>
        <w:t xml:space="preserve"> руб., прочие безвозмездные поступления в сумме 10,00 </w:t>
      </w:r>
      <w:r w:rsidR="005B6342">
        <w:rPr>
          <w:szCs w:val="28"/>
        </w:rPr>
        <w:t xml:space="preserve">тыс. </w:t>
      </w:r>
      <w:r w:rsidR="00185D68" w:rsidRPr="00277E7E">
        <w:rPr>
          <w:szCs w:val="28"/>
        </w:rPr>
        <w:t>руб.</w:t>
      </w:r>
    </w:p>
    <w:p w:rsidR="00D03F3C" w:rsidRPr="00C43272" w:rsidRDefault="00D03F3C" w:rsidP="00D71AD2">
      <w:pPr>
        <w:ind w:firstLine="709"/>
        <w:rPr>
          <w:szCs w:val="28"/>
        </w:rPr>
      </w:pPr>
      <w:r w:rsidRPr="00C43272">
        <w:rPr>
          <w:szCs w:val="28"/>
        </w:rPr>
        <w:t xml:space="preserve">Объем безвозмездных поступлений на 2019-2020 годов прогнозируется в равных ежегодных суммах </w:t>
      </w:r>
      <w:r w:rsidR="005B6342" w:rsidRPr="00C43272">
        <w:rPr>
          <w:szCs w:val="28"/>
        </w:rPr>
        <w:t>199131,81</w:t>
      </w:r>
      <w:r w:rsidRPr="00C43272">
        <w:rPr>
          <w:szCs w:val="28"/>
        </w:rPr>
        <w:t xml:space="preserve"> тыс. руб., в том числе дотация бюджетам муниципальных районов на выравнивание уровня бюджетной обеспеченности в сумме </w:t>
      </w:r>
      <w:r w:rsidR="005B6342" w:rsidRPr="00C43272">
        <w:rPr>
          <w:szCs w:val="28"/>
        </w:rPr>
        <w:t>50940,86</w:t>
      </w:r>
      <w:r w:rsidRPr="00C43272">
        <w:rPr>
          <w:szCs w:val="28"/>
        </w:rPr>
        <w:t xml:space="preserve"> тыс. руб., объем субвенций в сумме </w:t>
      </w:r>
      <w:r w:rsidR="00C43272" w:rsidRPr="00C43272">
        <w:rPr>
          <w:szCs w:val="28"/>
        </w:rPr>
        <w:t>148180,94</w:t>
      </w:r>
      <w:r w:rsidRPr="00C43272">
        <w:rPr>
          <w:szCs w:val="28"/>
        </w:rPr>
        <w:t xml:space="preserve"> тыс. руб. Объем </w:t>
      </w:r>
      <w:r w:rsidRPr="00C43272">
        <w:rPr>
          <w:szCs w:val="28"/>
        </w:rPr>
        <w:lastRenderedPageBreak/>
        <w:t>межбюджетных трансфертов, передаваемых от бюджетов поселений на исполнение полномочий по вопросам местного значения не прогнозируется.</w:t>
      </w:r>
    </w:p>
    <w:p w:rsidR="00D03F3C" w:rsidRPr="00C43272" w:rsidRDefault="00D03F3C" w:rsidP="00D71AD2">
      <w:pPr>
        <w:ind w:firstLine="709"/>
        <w:rPr>
          <w:szCs w:val="28"/>
        </w:rPr>
      </w:pPr>
      <w:r w:rsidRPr="00C43272">
        <w:rPr>
          <w:szCs w:val="28"/>
        </w:rPr>
        <w:t>Прогнозируемые на 201</w:t>
      </w:r>
      <w:r w:rsidR="00C43272" w:rsidRPr="00C43272">
        <w:rPr>
          <w:szCs w:val="28"/>
        </w:rPr>
        <w:t>9</w:t>
      </w:r>
      <w:r w:rsidRPr="00C43272">
        <w:rPr>
          <w:szCs w:val="28"/>
        </w:rPr>
        <w:t xml:space="preserve"> год суммы субвенции планируется направить на выполнение следующих передаваемых полномочий:</w:t>
      </w:r>
    </w:p>
    <w:p w:rsidR="00D03F3C" w:rsidRPr="00C43272" w:rsidRDefault="00D03F3C" w:rsidP="00D71AD2">
      <w:pPr>
        <w:ind w:firstLine="709"/>
        <w:rPr>
          <w:szCs w:val="28"/>
        </w:rPr>
      </w:pPr>
      <w:r w:rsidRPr="00C43272">
        <w:rPr>
          <w:szCs w:val="28"/>
        </w:rPr>
        <w:t>- субвенции бюджетам муниципальных районов на государственную регистрацию актов гражданского состояния в сумме 1</w:t>
      </w:r>
      <w:r w:rsidR="00C43272" w:rsidRPr="00C43272">
        <w:rPr>
          <w:szCs w:val="28"/>
        </w:rPr>
        <w:t>750</w:t>
      </w:r>
      <w:r w:rsidRPr="00C43272">
        <w:rPr>
          <w:szCs w:val="28"/>
        </w:rPr>
        <w:t xml:space="preserve">,00 тыс. руб. Прогнозируемая сумма </w:t>
      </w:r>
      <w:r w:rsidR="00C43272" w:rsidRPr="00C43272">
        <w:rPr>
          <w:szCs w:val="28"/>
        </w:rPr>
        <w:t>больше</w:t>
      </w:r>
      <w:r w:rsidRPr="00C43272">
        <w:rPr>
          <w:szCs w:val="28"/>
        </w:rPr>
        <w:t xml:space="preserve"> соответствующего показателя 201</w:t>
      </w:r>
      <w:r w:rsidR="00C43272" w:rsidRPr="00C43272">
        <w:rPr>
          <w:szCs w:val="28"/>
        </w:rPr>
        <w:t>8</w:t>
      </w:r>
      <w:r w:rsidRPr="00C43272">
        <w:rPr>
          <w:szCs w:val="28"/>
        </w:rPr>
        <w:t xml:space="preserve"> года на </w:t>
      </w:r>
      <w:r w:rsidR="00C43272" w:rsidRPr="00C43272">
        <w:rPr>
          <w:szCs w:val="28"/>
        </w:rPr>
        <w:t>6</w:t>
      </w:r>
      <w:r w:rsidRPr="00C43272">
        <w:rPr>
          <w:szCs w:val="28"/>
        </w:rPr>
        <w:t>1,00 тыс. руб. На период 20</w:t>
      </w:r>
      <w:r w:rsidR="00C43272" w:rsidRPr="00C43272">
        <w:rPr>
          <w:szCs w:val="28"/>
        </w:rPr>
        <w:t>20</w:t>
      </w:r>
      <w:r w:rsidRPr="00C43272">
        <w:rPr>
          <w:szCs w:val="28"/>
        </w:rPr>
        <w:t xml:space="preserve"> и 202</w:t>
      </w:r>
      <w:r w:rsidR="00C43272" w:rsidRPr="00C43272">
        <w:rPr>
          <w:szCs w:val="28"/>
        </w:rPr>
        <w:t>1</w:t>
      </w:r>
      <w:r w:rsidRPr="00C43272">
        <w:rPr>
          <w:szCs w:val="28"/>
        </w:rPr>
        <w:t xml:space="preserve"> годов сумма прогнозируется в размере 1</w:t>
      </w:r>
      <w:r w:rsidR="00C43272" w:rsidRPr="00C43272">
        <w:rPr>
          <w:szCs w:val="28"/>
        </w:rPr>
        <w:t>750</w:t>
      </w:r>
      <w:r w:rsidRPr="00C43272">
        <w:rPr>
          <w:szCs w:val="28"/>
        </w:rPr>
        <w:t>,00 тыс. руб. ежегодно.;</w:t>
      </w:r>
    </w:p>
    <w:p w:rsidR="00D03F3C" w:rsidRPr="0030713D" w:rsidRDefault="00D03F3C" w:rsidP="00D71AD2">
      <w:pPr>
        <w:ind w:firstLine="709"/>
        <w:rPr>
          <w:szCs w:val="28"/>
        </w:rPr>
      </w:pPr>
      <w:r w:rsidRPr="0030713D">
        <w:rPr>
          <w:szCs w:val="28"/>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 в сумме </w:t>
      </w:r>
      <w:r w:rsidR="00EC01F3" w:rsidRPr="0030713D">
        <w:rPr>
          <w:szCs w:val="28"/>
        </w:rPr>
        <w:t>1124,00</w:t>
      </w:r>
      <w:r w:rsidRPr="0030713D">
        <w:rPr>
          <w:szCs w:val="28"/>
        </w:rPr>
        <w:t xml:space="preserve"> тыс. руб. Прогнозируемая сумма соответствует показателю 201</w:t>
      </w:r>
      <w:r w:rsidR="00EC01F3" w:rsidRPr="0030713D">
        <w:rPr>
          <w:szCs w:val="28"/>
        </w:rPr>
        <w:t>8</w:t>
      </w:r>
      <w:r w:rsidRPr="0030713D">
        <w:rPr>
          <w:szCs w:val="28"/>
        </w:rPr>
        <w:t xml:space="preserve"> года. На период 20</w:t>
      </w:r>
      <w:r w:rsidR="00EC01F3" w:rsidRPr="0030713D">
        <w:rPr>
          <w:szCs w:val="28"/>
        </w:rPr>
        <w:t>20</w:t>
      </w:r>
      <w:r w:rsidRPr="0030713D">
        <w:rPr>
          <w:szCs w:val="28"/>
        </w:rPr>
        <w:t xml:space="preserve"> и 202</w:t>
      </w:r>
      <w:r w:rsidR="00EC01F3" w:rsidRPr="0030713D">
        <w:rPr>
          <w:szCs w:val="28"/>
        </w:rPr>
        <w:t>1</w:t>
      </w:r>
      <w:r w:rsidRPr="0030713D">
        <w:rPr>
          <w:szCs w:val="28"/>
        </w:rPr>
        <w:t xml:space="preserve"> годов сумма прогнозируется в размере </w:t>
      </w:r>
      <w:r w:rsidR="0030713D" w:rsidRPr="0030713D">
        <w:rPr>
          <w:szCs w:val="28"/>
        </w:rPr>
        <w:t>1124,00</w:t>
      </w:r>
      <w:r w:rsidRPr="0030713D">
        <w:rPr>
          <w:szCs w:val="28"/>
        </w:rPr>
        <w:t xml:space="preserve"> тыс. руб. ежегодно.;</w:t>
      </w:r>
    </w:p>
    <w:p w:rsidR="002F0F84" w:rsidRPr="0030713D" w:rsidRDefault="00D03F3C" w:rsidP="002F0F84">
      <w:pPr>
        <w:ind w:firstLine="709"/>
        <w:rPr>
          <w:szCs w:val="28"/>
        </w:rPr>
      </w:pPr>
      <w:r w:rsidRPr="002F0F84">
        <w:rPr>
          <w:szCs w:val="28"/>
        </w:rPr>
        <w:t xml:space="preserve">- субвенции бюджетам муниципальных образований Приморского края на </w:t>
      </w:r>
      <w:r w:rsidR="002F0F84" w:rsidRPr="002F0F84">
        <w:rPr>
          <w:szCs w:val="28"/>
        </w:rPr>
        <w:t>выполн</w:t>
      </w:r>
      <w:r w:rsidRPr="002F0F84">
        <w:rPr>
          <w:szCs w:val="28"/>
        </w:rPr>
        <w:t xml:space="preserve">ение </w:t>
      </w:r>
      <w:r w:rsidR="002F0F84" w:rsidRPr="002F0F84">
        <w:rPr>
          <w:szCs w:val="28"/>
        </w:rPr>
        <w:t xml:space="preserve">органами местного самоуправления </w:t>
      </w:r>
      <w:r w:rsidRPr="002F0F84">
        <w:rPr>
          <w:szCs w:val="28"/>
        </w:rPr>
        <w:t xml:space="preserve">отдельных государственных полномочий по </w:t>
      </w:r>
      <w:r w:rsidR="002F0F84" w:rsidRPr="002F0F84">
        <w:rPr>
          <w:szCs w:val="28"/>
        </w:rPr>
        <w:t>государственному управлению охраной</w:t>
      </w:r>
      <w:r w:rsidRPr="002F0F84">
        <w:rPr>
          <w:szCs w:val="28"/>
        </w:rPr>
        <w:t xml:space="preserve"> труда в сумме </w:t>
      </w:r>
      <w:r w:rsidR="002F0F84" w:rsidRPr="002F0F84">
        <w:rPr>
          <w:szCs w:val="28"/>
        </w:rPr>
        <w:t>847,70</w:t>
      </w:r>
      <w:r w:rsidRPr="002F0F84">
        <w:rPr>
          <w:szCs w:val="28"/>
        </w:rPr>
        <w:t xml:space="preserve"> тыс. руб. Прогнозируемая сумма выше показателя 201</w:t>
      </w:r>
      <w:r w:rsidR="002F0F84" w:rsidRPr="002F0F84">
        <w:rPr>
          <w:szCs w:val="28"/>
        </w:rPr>
        <w:t>8</w:t>
      </w:r>
      <w:r w:rsidRPr="002F0F84">
        <w:rPr>
          <w:szCs w:val="28"/>
        </w:rPr>
        <w:t xml:space="preserve"> года на </w:t>
      </w:r>
      <w:r w:rsidR="002F0F84" w:rsidRPr="002F0F84">
        <w:rPr>
          <w:szCs w:val="28"/>
        </w:rPr>
        <w:t>201,95</w:t>
      </w:r>
      <w:r w:rsidRPr="002F0F84">
        <w:rPr>
          <w:szCs w:val="28"/>
        </w:rPr>
        <w:t xml:space="preserve"> тыс. руб.</w:t>
      </w:r>
      <w:r w:rsidR="002F0F84" w:rsidRPr="002F0F84">
        <w:rPr>
          <w:szCs w:val="28"/>
        </w:rPr>
        <w:t xml:space="preserve">  На период 2020 и 2021 годов сумма прогнозируется в размере 847,70 тыс. руб. ежегодно</w:t>
      </w:r>
      <w:r w:rsidR="002F0F84" w:rsidRPr="0030713D">
        <w:rPr>
          <w:szCs w:val="28"/>
        </w:rPr>
        <w:t>.;</w:t>
      </w:r>
    </w:p>
    <w:p w:rsidR="00D03F3C" w:rsidRPr="002F0F84" w:rsidRDefault="00D03F3C" w:rsidP="002F0F84">
      <w:pPr>
        <w:ind w:firstLine="709"/>
        <w:rPr>
          <w:szCs w:val="28"/>
        </w:rPr>
      </w:pPr>
      <w:r w:rsidRPr="002F0F84">
        <w:rPr>
          <w:szCs w:val="28"/>
        </w:rPr>
        <w:t xml:space="preserve">-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выравнивания бюджетной обеспеченности бюджетам поселений, входящих в их состав в сумме </w:t>
      </w:r>
      <w:r w:rsidR="002F0F84" w:rsidRPr="002F0F84">
        <w:rPr>
          <w:szCs w:val="28"/>
        </w:rPr>
        <w:t>5600,33</w:t>
      </w:r>
      <w:r w:rsidRPr="002F0F84">
        <w:rPr>
          <w:szCs w:val="28"/>
        </w:rPr>
        <w:t xml:space="preserve"> тыс. руб. Прогнозируемая сумма выше показателя 201</w:t>
      </w:r>
      <w:r w:rsidR="002F0F84" w:rsidRPr="002F0F84">
        <w:rPr>
          <w:szCs w:val="28"/>
        </w:rPr>
        <w:t>8</w:t>
      </w:r>
      <w:r w:rsidRPr="002F0F84">
        <w:rPr>
          <w:szCs w:val="28"/>
        </w:rPr>
        <w:t xml:space="preserve"> года на </w:t>
      </w:r>
      <w:r w:rsidR="002F0F84" w:rsidRPr="002F0F84">
        <w:rPr>
          <w:szCs w:val="28"/>
        </w:rPr>
        <w:t>157,31</w:t>
      </w:r>
      <w:r w:rsidRPr="002F0F84">
        <w:rPr>
          <w:szCs w:val="28"/>
        </w:rPr>
        <w:t xml:space="preserve"> тыс. руб. </w:t>
      </w:r>
      <w:r w:rsidR="002F0F84" w:rsidRPr="002F0F84">
        <w:rPr>
          <w:szCs w:val="28"/>
        </w:rPr>
        <w:t xml:space="preserve">На период 2020 и 2021 </w:t>
      </w:r>
      <w:r w:rsidRPr="002F0F84">
        <w:rPr>
          <w:szCs w:val="28"/>
        </w:rPr>
        <w:t xml:space="preserve"> годов сумма прогнозируется в размере </w:t>
      </w:r>
      <w:r w:rsidR="002F0F84" w:rsidRPr="002F0F84">
        <w:rPr>
          <w:szCs w:val="28"/>
        </w:rPr>
        <w:t>5600,33</w:t>
      </w:r>
      <w:r w:rsidRPr="002F0F84">
        <w:rPr>
          <w:szCs w:val="28"/>
        </w:rPr>
        <w:t xml:space="preserve"> тыс. руб. ежегодно.;</w:t>
      </w:r>
    </w:p>
    <w:p w:rsidR="00D03F3C" w:rsidRPr="004B6D42" w:rsidRDefault="00D03F3C" w:rsidP="002F0F84">
      <w:pPr>
        <w:ind w:firstLine="709"/>
        <w:rPr>
          <w:szCs w:val="28"/>
        </w:rPr>
      </w:pPr>
      <w:r w:rsidRPr="004B6D42">
        <w:rPr>
          <w:szCs w:val="28"/>
        </w:rPr>
        <w:t xml:space="preserve">-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w:t>
      </w:r>
      <w:r w:rsidRPr="004B6D42">
        <w:rPr>
          <w:szCs w:val="28"/>
        </w:rPr>
        <w:lastRenderedPageBreak/>
        <w:t xml:space="preserve">их прав в сумме </w:t>
      </w:r>
      <w:r w:rsidR="002F0F84" w:rsidRPr="004B6D42">
        <w:rPr>
          <w:szCs w:val="28"/>
        </w:rPr>
        <w:t>1295,64</w:t>
      </w:r>
      <w:r w:rsidRPr="004B6D42">
        <w:rPr>
          <w:szCs w:val="28"/>
        </w:rPr>
        <w:t xml:space="preserve"> тыс. руб. Прогнозируемая сумма выше показателя 201</w:t>
      </w:r>
      <w:r w:rsidR="002F0F84" w:rsidRPr="004B6D42">
        <w:rPr>
          <w:szCs w:val="28"/>
        </w:rPr>
        <w:t>8</w:t>
      </w:r>
      <w:r w:rsidRPr="004B6D42">
        <w:rPr>
          <w:szCs w:val="28"/>
        </w:rPr>
        <w:t xml:space="preserve"> года на </w:t>
      </w:r>
      <w:r w:rsidR="002F0F84" w:rsidRPr="004B6D42">
        <w:rPr>
          <w:szCs w:val="28"/>
        </w:rPr>
        <w:t>90,34</w:t>
      </w:r>
      <w:r w:rsidRPr="004B6D42">
        <w:rPr>
          <w:szCs w:val="28"/>
        </w:rPr>
        <w:t xml:space="preserve"> тыс. руб. </w:t>
      </w:r>
      <w:r w:rsidR="002F0F84" w:rsidRPr="004B6D42">
        <w:rPr>
          <w:szCs w:val="28"/>
        </w:rPr>
        <w:t xml:space="preserve">На период 2020 и 2021 </w:t>
      </w:r>
      <w:r w:rsidRPr="004B6D42">
        <w:rPr>
          <w:szCs w:val="28"/>
        </w:rPr>
        <w:t xml:space="preserve">годов сумма прогнозируется в размере </w:t>
      </w:r>
      <w:r w:rsidR="004B6D42" w:rsidRPr="004B6D42">
        <w:rPr>
          <w:szCs w:val="28"/>
        </w:rPr>
        <w:t>1295,64</w:t>
      </w:r>
      <w:r w:rsidRPr="004B6D42">
        <w:rPr>
          <w:szCs w:val="28"/>
        </w:rPr>
        <w:t xml:space="preserve"> тыс. руб. ежегодно.;</w:t>
      </w:r>
    </w:p>
    <w:p w:rsidR="00D03F3C" w:rsidRPr="004B6D42" w:rsidRDefault="00D03F3C" w:rsidP="002F0F84">
      <w:pPr>
        <w:ind w:firstLine="709"/>
        <w:rPr>
          <w:szCs w:val="28"/>
        </w:rPr>
      </w:pPr>
      <w:r w:rsidRPr="004B6D42">
        <w:rPr>
          <w:szCs w:val="28"/>
        </w:rPr>
        <w:t xml:space="preserve">- 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в сумме </w:t>
      </w:r>
      <w:r w:rsidR="004B6D42" w:rsidRPr="004B6D42">
        <w:rPr>
          <w:szCs w:val="28"/>
        </w:rPr>
        <w:t>100714,13</w:t>
      </w:r>
      <w:r w:rsidRPr="004B6D42">
        <w:rPr>
          <w:szCs w:val="28"/>
        </w:rPr>
        <w:t xml:space="preserve"> тыс. руб. Прогнозируемая сумма выше соответствующего показателя 201</w:t>
      </w:r>
      <w:r w:rsidR="004B6D42" w:rsidRPr="004B6D42">
        <w:rPr>
          <w:szCs w:val="28"/>
        </w:rPr>
        <w:t>8</w:t>
      </w:r>
      <w:r w:rsidRPr="004B6D42">
        <w:rPr>
          <w:szCs w:val="28"/>
        </w:rPr>
        <w:t xml:space="preserve"> года на </w:t>
      </w:r>
      <w:r w:rsidR="004B6D42" w:rsidRPr="004B6D42">
        <w:rPr>
          <w:szCs w:val="28"/>
        </w:rPr>
        <w:t>21645,53</w:t>
      </w:r>
      <w:r w:rsidRPr="004B6D42">
        <w:rPr>
          <w:szCs w:val="28"/>
        </w:rPr>
        <w:t xml:space="preserve"> тыс. руб. </w:t>
      </w:r>
      <w:r w:rsidR="004B6D42" w:rsidRPr="004B6D42">
        <w:rPr>
          <w:szCs w:val="28"/>
        </w:rPr>
        <w:t xml:space="preserve">На период 2020 и 2021 </w:t>
      </w:r>
      <w:r w:rsidRPr="004B6D42">
        <w:rPr>
          <w:szCs w:val="28"/>
        </w:rPr>
        <w:t xml:space="preserve"> годов сумма прогнозируется в размере </w:t>
      </w:r>
      <w:r w:rsidR="004B6D42" w:rsidRPr="004B6D42">
        <w:rPr>
          <w:szCs w:val="28"/>
        </w:rPr>
        <w:t>100714,13</w:t>
      </w:r>
      <w:r w:rsidRPr="004B6D42">
        <w:rPr>
          <w:szCs w:val="28"/>
        </w:rPr>
        <w:t xml:space="preserve"> тыс. руб. ежегодно.;</w:t>
      </w:r>
    </w:p>
    <w:p w:rsidR="00D03F3C" w:rsidRPr="004B6D42" w:rsidRDefault="00D03F3C" w:rsidP="002F0F84">
      <w:pPr>
        <w:ind w:firstLine="709"/>
        <w:rPr>
          <w:szCs w:val="28"/>
        </w:rPr>
      </w:pPr>
      <w:r w:rsidRPr="004B6D42">
        <w:rPr>
          <w:szCs w:val="28"/>
        </w:rPr>
        <w:t xml:space="preserve">-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004B6D42" w:rsidRPr="004B6D42">
        <w:rPr>
          <w:szCs w:val="28"/>
        </w:rPr>
        <w:t>30829,51</w:t>
      </w:r>
      <w:r w:rsidRPr="004B6D42">
        <w:rPr>
          <w:szCs w:val="28"/>
        </w:rPr>
        <w:t xml:space="preserve"> тыс. руб. Прогнозируемая сумма ниже соответствующего показателя 201</w:t>
      </w:r>
      <w:r w:rsidR="004B6D42" w:rsidRPr="004B6D42">
        <w:rPr>
          <w:szCs w:val="28"/>
        </w:rPr>
        <w:t>8</w:t>
      </w:r>
      <w:r w:rsidRPr="004B6D42">
        <w:rPr>
          <w:szCs w:val="28"/>
        </w:rPr>
        <w:t xml:space="preserve"> года на </w:t>
      </w:r>
      <w:r w:rsidR="004B6D42" w:rsidRPr="004B6D42">
        <w:rPr>
          <w:szCs w:val="28"/>
        </w:rPr>
        <w:t>6519,51</w:t>
      </w:r>
      <w:r w:rsidRPr="004B6D42">
        <w:rPr>
          <w:szCs w:val="28"/>
        </w:rPr>
        <w:t xml:space="preserve"> тыс. руб. </w:t>
      </w:r>
      <w:r w:rsidR="004B6D42" w:rsidRPr="004B6D42">
        <w:rPr>
          <w:szCs w:val="28"/>
        </w:rPr>
        <w:t xml:space="preserve">На период 2020 и 2021 </w:t>
      </w:r>
      <w:r w:rsidRPr="004B6D42">
        <w:rPr>
          <w:szCs w:val="28"/>
        </w:rPr>
        <w:t xml:space="preserve">годов сумма прогнозируется в размере </w:t>
      </w:r>
      <w:r w:rsidR="004B6D42" w:rsidRPr="004B6D42">
        <w:rPr>
          <w:szCs w:val="28"/>
        </w:rPr>
        <w:t>30830,00</w:t>
      </w:r>
      <w:r w:rsidRPr="004B6D42">
        <w:rPr>
          <w:szCs w:val="28"/>
        </w:rPr>
        <w:t xml:space="preserve"> тыс. руб. ежегодно.;</w:t>
      </w:r>
    </w:p>
    <w:p w:rsidR="00D03F3C" w:rsidRPr="00621971" w:rsidRDefault="00D03F3C" w:rsidP="00AF55DB">
      <w:pPr>
        <w:ind w:firstLine="709"/>
        <w:rPr>
          <w:szCs w:val="28"/>
        </w:rPr>
      </w:pPr>
      <w:r w:rsidRPr="00621971">
        <w:rPr>
          <w:szCs w:val="28"/>
        </w:rPr>
        <w:t>- субвенции бюджетам муниципальных образований Приморского края на обеспечение бесплатным питанием детей, обучающихся в младших классах (1-4 включительно) в муниципальных общеобразовательных учреждениях в сумме 1562,00 тыс. руб.</w:t>
      </w:r>
      <w:r w:rsidR="00964F2C" w:rsidRPr="00621971">
        <w:rPr>
          <w:szCs w:val="28"/>
        </w:rPr>
        <w:t xml:space="preserve"> Прогнозируемая сумма </w:t>
      </w:r>
      <w:r w:rsidRPr="00621971">
        <w:rPr>
          <w:szCs w:val="28"/>
        </w:rPr>
        <w:t xml:space="preserve"> соответствуе</w:t>
      </w:r>
      <w:r w:rsidR="00964F2C" w:rsidRPr="00621971">
        <w:rPr>
          <w:szCs w:val="28"/>
        </w:rPr>
        <w:t>т</w:t>
      </w:r>
      <w:r w:rsidRPr="00621971">
        <w:rPr>
          <w:szCs w:val="28"/>
        </w:rPr>
        <w:t xml:space="preserve"> показател</w:t>
      </w:r>
      <w:r w:rsidR="00964F2C" w:rsidRPr="00621971">
        <w:rPr>
          <w:szCs w:val="28"/>
        </w:rPr>
        <w:t>ю</w:t>
      </w:r>
      <w:r w:rsidRPr="00621971">
        <w:rPr>
          <w:szCs w:val="28"/>
        </w:rPr>
        <w:t xml:space="preserve"> 201</w:t>
      </w:r>
      <w:r w:rsidR="00964F2C" w:rsidRPr="00621971">
        <w:rPr>
          <w:szCs w:val="28"/>
        </w:rPr>
        <w:t>8</w:t>
      </w:r>
      <w:r w:rsidRPr="00621971">
        <w:rPr>
          <w:szCs w:val="28"/>
        </w:rPr>
        <w:t xml:space="preserve"> года. На период 2019 и 2020 годов сумма прогнозируется в размере 1562,00 тыс. руб. ежегодно.;</w:t>
      </w:r>
    </w:p>
    <w:p w:rsidR="00D03F3C" w:rsidRPr="00621971" w:rsidRDefault="00D03F3C" w:rsidP="00AF55DB">
      <w:pPr>
        <w:ind w:firstLine="709"/>
        <w:rPr>
          <w:szCs w:val="28"/>
        </w:rPr>
      </w:pPr>
      <w:r w:rsidRPr="00621971">
        <w:rPr>
          <w:szCs w:val="28"/>
        </w:rPr>
        <w:t xml:space="preserve">- субвенции бюджетам муниципальных образований Приморского края на реализацию отдельных полномочий по созданию административных комиссий в сумме </w:t>
      </w:r>
      <w:r w:rsidR="00621971" w:rsidRPr="00621971">
        <w:rPr>
          <w:szCs w:val="28"/>
        </w:rPr>
        <w:t>827,84</w:t>
      </w:r>
      <w:r w:rsidRPr="00621971">
        <w:rPr>
          <w:szCs w:val="28"/>
        </w:rPr>
        <w:t xml:space="preserve"> тыс. руб. Прогнозируемая сумма выше соответствующего показателя 201</w:t>
      </w:r>
      <w:r w:rsidR="00621971" w:rsidRPr="00621971">
        <w:rPr>
          <w:szCs w:val="28"/>
        </w:rPr>
        <w:t>8</w:t>
      </w:r>
      <w:r w:rsidRPr="00621971">
        <w:rPr>
          <w:szCs w:val="28"/>
        </w:rPr>
        <w:t xml:space="preserve"> года на </w:t>
      </w:r>
      <w:r w:rsidR="00621971" w:rsidRPr="00621971">
        <w:rPr>
          <w:szCs w:val="28"/>
        </w:rPr>
        <w:t>57,47</w:t>
      </w:r>
      <w:r w:rsidRPr="00621971">
        <w:rPr>
          <w:szCs w:val="28"/>
        </w:rPr>
        <w:t xml:space="preserve"> тыс. руб. На период 20</w:t>
      </w:r>
      <w:r w:rsidR="00AF55DB">
        <w:rPr>
          <w:szCs w:val="28"/>
        </w:rPr>
        <w:t>20</w:t>
      </w:r>
      <w:r w:rsidRPr="00621971">
        <w:rPr>
          <w:szCs w:val="28"/>
        </w:rPr>
        <w:t xml:space="preserve"> и 202</w:t>
      </w:r>
      <w:r w:rsidR="00AF55DB">
        <w:rPr>
          <w:szCs w:val="28"/>
        </w:rPr>
        <w:t>1</w:t>
      </w:r>
      <w:r w:rsidRPr="00621971">
        <w:rPr>
          <w:szCs w:val="28"/>
        </w:rPr>
        <w:t xml:space="preserve"> годов сумма прогнозируется в размере </w:t>
      </w:r>
      <w:r w:rsidR="00621971" w:rsidRPr="00621971">
        <w:rPr>
          <w:szCs w:val="28"/>
        </w:rPr>
        <w:t>827,84</w:t>
      </w:r>
      <w:r w:rsidRPr="00621971">
        <w:rPr>
          <w:szCs w:val="28"/>
        </w:rPr>
        <w:t xml:space="preserve"> тыс. руб. ежегодно.;</w:t>
      </w:r>
    </w:p>
    <w:p w:rsidR="00D03F3C" w:rsidRPr="00375CAF" w:rsidRDefault="00D03F3C" w:rsidP="00375CAF">
      <w:pPr>
        <w:ind w:firstLine="709"/>
        <w:rPr>
          <w:szCs w:val="28"/>
        </w:rPr>
      </w:pPr>
      <w:r w:rsidRPr="00AF55DB">
        <w:rPr>
          <w:szCs w:val="28"/>
        </w:rPr>
        <w:t xml:space="preserve">- субвенции бюджетам муниципальных образований Приморского края на организацию и обеспечение оздоровления и отдыха детей (за исключением </w:t>
      </w:r>
      <w:r w:rsidRPr="00AF55DB">
        <w:rPr>
          <w:szCs w:val="28"/>
        </w:rPr>
        <w:lastRenderedPageBreak/>
        <w:t>организации отдыха детей в каникулярное время) в сумме 1030,00 тыс. руб. Прогнозируемая сумма соответству</w:t>
      </w:r>
      <w:r w:rsidR="00AF55DB" w:rsidRPr="00AF55DB">
        <w:rPr>
          <w:szCs w:val="28"/>
        </w:rPr>
        <w:t>ет</w:t>
      </w:r>
      <w:r w:rsidRPr="00AF55DB">
        <w:rPr>
          <w:szCs w:val="28"/>
        </w:rPr>
        <w:t xml:space="preserve"> показател</w:t>
      </w:r>
      <w:r w:rsidR="00AF55DB" w:rsidRPr="00AF55DB">
        <w:rPr>
          <w:szCs w:val="28"/>
        </w:rPr>
        <w:t>ю 2018 года</w:t>
      </w:r>
      <w:r w:rsidRPr="00AF55DB">
        <w:rPr>
          <w:szCs w:val="28"/>
        </w:rPr>
        <w:t xml:space="preserve">. </w:t>
      </w:r>
      <w:r w:rsidRPr="00375CAF">
        <w:rPr>
          <w:szCs w:val="28"/>
        </w:rPr>
        <w:t>На период 20</w:t>
      </w:r>
      <w:r w:rsidR="00AF55DB" w:rsidRPr="00375CAF">
        <w:rPr>
          <w:szCs w:val="28"/>
        </w:rPr>
        <w:t>20</w:t>
      </w:r>
      <w:r w:rsidRPr="00375CAF">
        <w:rPr>
          <w:szCs w:val="28"/>
        </w:rPr>
        <w:t xml:space="preserve"> и 202</w:t>
      </w:r>
      <w:r w:rsidR="00AF55DB" w:rsidRPr="00375CAF">
        <w:rPr>
          <w:szCs w:val="28"/>
        </w:rPr>
        <w:t>1</w:t>
      </w:r>
      <w:r w:rsidRPr="00375CAF">
        <w:rPr>
          <w:szCs w:val="28"/>
        </w:rPr>
        <w:t xml:space="preserve"> годов сумма прогнозируется в размере 1030,00 тыс. руб. ежегодно;</w:t>
      </w:r>
    </w:p>
    <w:p w:rsidR="00542BA1" w:rsidRPr="004B6D42" w:rsidRDefault="00375CAF" w:rsidP="00542BA1">
      <w:pPr>
        <w:ind w:firstLine="709"/>
        <w:rPr>
          <w:szCs w:val="28"/>
        </w:rPr>
      </w:pPr>
      <w:r w:rsidRPr="00375CAF">
        <w:rPr>
          <w:szCs w:val="28"/>
        </w:rPr>
        <w:t xml:space="preserve">- </w:t>
      </w:r>
      <w:r>
        <w:rPr>
          <w:szCs w:val="28"/>
        </w:rPr>
        <w:t>с</w:t>
      </w:r>
      <w:r w:rsidRPr="00375CAF">
        <w:rPr>
          <w:rFonts w:eastAsia="Times New Roman"/>
          <w:szCs w:val="28"/>
          <w:lang w:eastAsia="ru-RU"/>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rFonts w:eastAsia="Times New Roman"/>
          <w:szCs w:val="28"/>
          <w:lang w:eastAsia="ru-RU"/>
        </w:rPr>
        <w:t xml:space="preserve"> в сумме 2229</w:t>
      </w:r>
      <w:r w:rsidR="00542BA1">
        <w:rPr>
          <w:rFonts w:eastAsia="Times New Roman"/>
          <w:szCs w:val="28"/>
          <w:lang w:eastAsia="ru-RU"/>
        </w:rPr>
        <w:t xml:space="preserve">,00 тыс. руб. </w:t>
      </w:r>
      <w:r w:rsidR="00542BA1" w:rsidRPr="004B6D42">
        <w:rPr>
          <w:szCs w:val="28"/>
        </w:rPr>
        <w:t xml:space="preserve">Прогнозируемая сумма выше соответствующего показателя 2018 года на </w:t>
      </w:r>
      <w:r w:rsidR="00542BA1">
        <w:rPr>
          <w:szCs w:val="28"/>
        </w:rPr>
        <w:t>1022,00</w:t>
      </w:r>
      <w:r w:rsidR="00542BA1" w:rsidRPr="004B6D42">
        <w:rPr>
          <w:szCs w:val="28"/>
        </w:rPr>
        <w:t xml:space="preserve"> тыс. руб. На период 2020 и 2021  годов сумма прогнозируется в размере </w:t>
      </w:r>
      <w:r w:rsidR="00542BA1">
        <w:rPr>
          <w:szCs w:val="28"/>
        </w:rPr>
        <w:t>2229,00</w:t>
      </w:r>
      <w:r w:rsidR="00542BA1" w:rsidRPr="004B6D42">
        <w:rPr>
          <w:szCs w:val="28"/>
        </w:rPr>
        <w:t xml:space="preserve"> тыс. руб. ежегодно.;</w:t>
      </w:r>
    </w:p>
    <w:p w:rsidR="00AF55DB" w:rsidRPr="00942BFB" w:rsidRDefault="00AF55DB" w:rsidP="00AF55DB">
      <w:pPr>
        <w:ind w:firstLine="709"/>
        <w:rPr>
          <w:szCs w:val="28"/>
        </w:rPr>
      </w:pPr>
      <w:r w:rsidRPr="00542BA1">
        <w:rPr>
          <w:szCs w:val="28"/>
        </w:rPr>
        <w:t xml:space="preserve">- иные статьи расходов за счет субвенции в </w:t>
      </w:r>
      <w:r w:rsidRPr="00942BFB">
        <w:rPr>
          <w:szCs w:val="28"/>
        </w:rPr>
        <w:t xml:space="preserve">сумме </w:t>
      </w:r>
      <w:r w:rsidR="00542BA1" w:rsidRPr="00942BFB">
        <w:rPr>
          <w:szCs w:val="28"/>
        </w:rPr>
        <w:t>365,56</w:t>
      </w:r>
      <w:r w:rsidRPr="00942BFB">
        <w:rPr>
          <w:szCs w:val="28"/>
        </w:rPr>
        <w:t xml:space="preserve"> тыс. руб. На период 2020 и 2021 годов сумма прогнозируется в размере </w:t>
      </w:r>
      <w:r w:rsidR="00942BFB" w:rsidRPr="00942BFB">
        <w:rPr>
          <w:szCs w:val="28"/>
        </w:rPr>
        <w:t>370,30</w:t>
      </w:r>
      <w:r w:rsidRPr="00942BFB">
        <w:rPr>
          <w:szCs w:val="28"/>
        </w:rPr>
        <w:t xml:space="preserve"> тыс. руб. ежегодно.</w:t>
      </w:r>
    </w:p>
    <w:p w:rsidR="0047469C" w:rsidRDefault="0047469C" w:rsidP="0047469C">
      <w:pPr>
        <w:ind w:firstLine="709"/>
        <w:jc w:val="center"/>
        <w:rPr>
          <w:b/>
          <w:szCs w:val="28"/>
        </w:rPr>
      </w:pPr>
      <w:r w:rsidRPr="0047469C">
        <w:rPr>
          <w:b/>
          <w:szCs w:val="28"/>
        </w:rPr>
        <w:t>Межбюджетные трансферты</w:t>
      </w:r>
    </w:p>
    <w:p w:rsidR="0047469C" w:rsidRPr="0047469C" w:rsidRDefault="0047469C" w:rsidP="0047469C">
      <w:pPr>
        <w:ind w:firstLine="709"/>
        <w:jc w:val="center"/>
        <w:rPr>
          <w:b/>
          <w:szCs w:val="28"/>
        </w:rPr>
      </w:pPr>
    </w:p>
    <w:p w:rsidR="00D03F3C" w:rsidRPr="00B54723" w:rsidRDefault="00D03F3C" w:rsidP="00B54723">
      <w:pPr>
        <w:ind w:firstLine="709"/>
        <w:rPr>
          <w:szCs w:val="28"/>
        </w:rPr>
      </w:pPr>
      <w:r w:rsidRPr="00B54723">
        <w:rPr>
          <w:szCs w:val="28"/>
        </w:rPr>
        <w:t>Межбюджетные трансферты, передаваемые бюджету Ольгинского муниципального района из бюджетов поселений на осуществление части полномочий по решению вопросов местного значения на 201</w:t>
      </w:r>
      <w:r w:rsidR="00B54723" w:rsidRPr="00B54723">
        <w:rPr>
          <w:szCs w:val="28"/>
        </w:rPr>
        <w:t>9</w:t>
      </w:r>
      <w:r w:rsidRPr="00B54723">
        <w:rPr>
          <w:szCs w:val="28"/>
        </w:rPr>
        <w:t xml:space="preserve"> год прогнозируются в сумме </w:t>
      </w:r>
      <w:r w:rsidR="00B54723" w:rsidRPr="00B54723">
        <w:rPr>
          <w:szCs w:val="28"/>
        </w:rPr>
        <w:t>4620,34</w:t>
      </w:r>
      <w:r w:rsidRPr="00B54723">
        <w:rPr>
          <w:szCs w:val="28"/>
        </w:rPr>
        <w:t xml:space="preserve"> тыс. руб. Прогнозируемая сумма на 201</w:t>
      </w:r>
      <w:r w:rsidR="00B54723" w:rsidRPr="00B54723">
        <w:rPr>
          <w:szCs w:val="28"/>
        </w:rPr>
        <w:t>9</w:t>
      </w:r>
      <w:r w:rsidRPr="00B54723">
        <w:rPr>
          <w:szCs w:val="28"/>
        </w:rPr>
        <w:t xml:space="preserve"> год ниже соответствующего показателя за 201</w:t>
      </w:r>
      <w:r w:rsidR="00B54723" w:rsidRPr="00B54723">
        <w:rPr>
          <w:szCs w:val="28"/>
        </w:rPr>
        <w:t>8</w:t>
      </w:r>
      <w:r w:rsidRPr="00B54723">
        <w:rPr>
          <w:szCs w:val="28"/>
        </w:rPr>
        <w:t xml:space="preserve"> год на </w:t>
      </w:r>
      <w:r w:rsidR="00B54723" w:rsidRPr="00B54723">
        <w:rPr>
          <w:szCs w:val="28"/>
        </w:rPr>
        <w:t>740,65</w:t>
      </w:r>
      <w:r w:rsidRPr="00B54723">
        <w:rPr>
          <w:szCs w:val="28"/>
        </w:rPr>
        <w:t xml:space="preserve"> тыс. руб. На период 20</w:t>
      </w:r>
      <w:r w:rsidR="00B54723" w:rsidRPr="00B54723">
        <w:rPr>
          <w:szCs w:val="28"/>
        </w:rPr>
        <w:t>20</w:t>
      </w:r>
      <w:r w:rsidRPr="00B54723">
        <w:rPr>
          <w:szCs w:val="28"/>
        </w:rPr>
        <w:t xml:space="preserve"> и 202</w:t>
      </w:r>
      <w:r w:rsidR="00B54723" w:rsidRPr="00B54723">
        <w:rPr>
          <w:szCs w:val="28"/>
        </w:rPr>
        <w:t>1</w:t>
      </w:r>
      <w:r w:rsidRPr="00B54723">
        <w:rPr>
          <w:szCs w:val="28"/>
        </w:rPr>
        <w:t xml:space="preserve"> годов сумма не прогнозируется.</w:t>
      </w:r>
    </w:p>
    <w:p w:rsidR="00B54723" w:rsidRDefault="00B54723" w:rsidP="00D03F3C">
      <w:pPr>
        <w:rPr>
          <w:b/>
          <w:szCs w:val="28"/>
          <w:highlight w:val="yellow"/>
        </w:rPr>
      </w:pPr>
    </w:p>
    <w:p w:rsidR="00D03F3C" w:rsidRPr="00165DBB" w:rsidRDefault="00D03F3C" w:rsidP="00D03F3C">
      <w:pPr>
        <w:rPr>
          <w:b/>
          <w:szCs w:val="28"/>
        </w:rPr>
      </w:pPr>
      <w:r w:rsidRPr="00165DBB">
        <w:rPr>
          <w:b/>
          <w:szCs w:val="28"/>
        </w:rPr>
        <w:tab/>
      </w:r>
      <w:r w:rsidRPr="00165DBB">
        <w:rPr>
          <w:b/>
          <w:szCs w:val="28"/>
        </w:rPr>
        <w:tab/>
      </w:r>
      <w:r w:rsidRPr="00165DBB">
        <w:rPr>
          <w:b/>
          <w:szCs w:val="28"/>
        </w:rPr>
        <w:tab/>
      </w:r>
      <w:r w:rsidRPr="00165DBB">
        <w:rPr>
          <w:b/>
          <w:szCs w:val="28"/>
        </w:rPr>
        <w:tab/>
      </w:r>
      <w:r w:rsidRPr="00165DBB">
        <w:rPr>
          <w:b/>
          <w:szCs w:val="28"/>
        </w:rPr>
        <w:tab/>
        <w:t>Расходы</w:t>
      </w:r>
    </w:p>
    <w:p w:rsidR="00D03F3C" w:rsidRPr="00165DBB" w:rsidRDefault="00D03F3C" w:rsidP="00D03F3C">
      <w:pPr>
        <w:ind w:firstLine="708"/>
        <w:rPr>
          <w:b/>
          <w:szCs w:val="28"/>
        </w:rPr>
      </w:pPr>
      <w:r w:rsidRPr="00165DBB">
        <w:rPr>
          <w:szCs w:val="28"/>
        </w:rPr>
        <w:t>При формировании проекта бюджета на 201</w:t>
      </w:r>
      <w:r w:rsidR="00B54723" w:rsidRPr="00165DBB">
        <w:rPr>
          <w:szCs w:val="28"/>
        </w:rPr>
        <w:t>9</w:t>
      </w:r>
      <w:r w:rsidRPr="00165DBB">
        <w:rPr>
          <w:szCs w:val="28"/>
        </w:rPr>
        <w:t xml:space="preserve"> год </w:t>
      </w:r>
      <w:r w:rsidR="00515955" w:rsidRPr="00165DBB">
        <w:rPr>
          <w:szCs w:val="28"/>
        </w:rPr>
        <w:t xml:space="preserve">и плановый период 2020 и 2021 годов </w:t>
      </w:r>
      <w:r w:rsidRPr="00165DBB">
        <w:rPr>
          <w:szCs w:val="28"/>
        </w:rPr>
        <w:t>уделено внимание ограничению роста расходов бюджета, не обеспеченных стабильными доходными источниками.</w:t>
      </w:r>
    </w:p>
    <w:p w:rsidR="00D03F3C" w:rsidRPr="00A27E0E" w:rsidRDefault="00D03F3C" w:rsidP="00D03F3C">
      <w:pPr>
        <w:rPr>
          <w:szCs w:val="28"/>
        </w:rPr>
      </w:pPr>
      <w:r w:rsidRPr="00165DBB">
        <w:rPr>
          <w:szCs w:val="28"/>
        </w:rPr>
        <w:tab/>
        <w:t>Общий объем расходов бюджета муниципального района на 201</w:t>
      </w:r>
      <w:r w:rsidR="00515955" w:rsidRPr="00165DBB">
        <w:rPr>
          <w:szCs w:val="28"/>
        </w:rPr>
        <w:t>9</w:t>
      </w:r>
      <w:r w:rsidRPr="00165DBB">
        <w:rPr>
          <w:szCs w:val="28"/>
        </w:rPr>
        <w:t xml:space="preserve"> год прогнозируется в размере </w:t>
      </w:r>
      <w:r w:rsidR="00165DBB" w:rsidRPr="00165DBB">
        <w:rPr>
          <w:szCs w:val="28"/>
        </w:rPr>
        <w:t>378998,18</w:t>
      </w:r>
      <w:r w:rsidRPr="00165DBB">
        <w:rPr>
          <w:szCs w:val="28"/>
        </w:rPr>
        <w:t xml:space="preserve"> тыс. руб., в том числе расходы за счет собственных доходов бюджета муниципального района – </w:t>
      </w:r>
      <w:r w:rsidR="00165DBB" w:rsidRPr="00165DBB">
        <w:rPr>
          <w:szCs w:val="28"/>
        </w:rPr>
        <w:t>208576,12</w:t>
      </w:r>
      <w:r w:rsidRPr="00165DBB">
        <w:rPr>
          <w:szCs w:val="28"/>
        </w:rPr>
        <w:t xml:space="preserve"> тыс. руб. (собственные доходы </w:t>
      </w:r>
      <w:r w:rsidR="00165DBB" w:rsidRPr="00165DBB">
        <w:rPr>
          <w:szCs w:val="28"/>
        </w:rPr>
        <w:t>144900,04</w:t>
      </w:r>
      <w:r w:rsidRPr="00165DBB">
        <w:rPr>
          <w:szCs w:val="28"/>
        </w:rPr>
        <w:t xml:space="preserve"> тыс. руб. плюс дотация на выравнивание </w:t>
      </w:r>
      <w:r w:rsidRPr="00165DBB">
        <w:rPr>
          <w:szCs w:val="28"/>
        </w:rPr>
        <w:lastRenderedPageBreak/>
        <w:t xml:space="preserve">бюджетной обеспеченности </w:t>
      </w:r>
      <w:r w:rsidR="00165DBB" w:rsidRPr="00165DBB">
        <w:rPr>
          <w:szCs w:val="28"/>
        </w:rPr>
        <w:t>63676,08</w:t>
      </w:r>
      <w:r w:rsidRPr="00165DBB">
        <w:rPr>
          <w:szCs w:val="28"/>
        </w:rPr>
        <w:t xml:space="preserve"> </w:t>
      </w:r>
      <w:r w:rsidRPr="00A27E0E">
        <w:rPr>
          <w:szCs w:val="28"/>
        </w:rPr>
        <w:t xml:space="preserve">тыс. руб.). В общей сумме расходов расходы на выплату заработной платы и начислений на оплату труда прогнозируются в сумме </w:t>
      </w:r>
      <w:r w:rsidR="00165DBB" w:rsidRPr="00A27E0E">
        <w:rPr>
          <w:szCs w:val="28"/>
        </w:rPr>
        <w:t>268751,46</w:t>
      </w:r>
      <w:r w:rsidRPr="00A27E0E">
        <w:rPr>
          <w:szCs w:val="28"/>
        </w:rPr>
        <w:t xml:space="preserve"> тыс. руб., что составляет </w:t>
      </w:r>
      <w:r w:rsidR="00165DBB" w:rsidRPr="00A27E0E">
        <w:rPr>
          <w:szCs w:val="28"/>
        </w:rPr>
        <w:t>70,91</w:t>
      </w:r>
      <w:r w:rsidRPr="00A27E0E">
        <w:rPr>
          <w:szCs w:val="28"/>
        </w:rPr>
        <w:t xml:space="preserve"> процента расходов бюджета.</w:t>
      </w:r>
    </w:p>
    <w:p w:rsidR="00D03F3C" w:rsidRPr="006C154B" w:rsidRDefault="00D03F3C" w:rsidP="006C154B">
      <w:pPr>
        <w:ind w:firstLine="709"/>
        <w:rPr>
          <w:szCs w:val="28"/>
        </w:rPr>
      </w:pPr>
      <w:r w:rsidRPr="00A12007">
        <w:rPr>
          <w:szCs w:val="28"/>
        </w:rPr>
        <w:t xml:space="preserve">Прогнозируемая сумма </w:t>
      </w:r>
      <w:r w:rsidRPr="00792098">
        <w:rPr>
          <w:szCs w:val="28"/>
        </w:rPr>
        <w:t>расходов бюджета на 201</w:t>
      </w:r>
      <w:r w:rsidR="00A27E0E" w:rsidRPr="00792098">
        <w:rPr>
          <w:szCs w:val="28"/>
        </w:rPr>
        <w:t>9</w:t>
      </w:r>
      <w:r w:rsidRPr="00792098">
        <w:rPr>
          <w:szCs w:val="28"/>
        </w:rPr>
        <w:t xml:space="preserve"> год </w:t>
      </w:r>
      <w:r w:rsidR="00A27E0E" w:rsidRPr="00792098">
        <w:rPr>
          <w:szCs w:val="28"/>
        </w:rPr>
        <w:t>бол</w:t>
      </w:r>
      <w:r w:rsidRPr="00792098">
        <w:rPr>
          <w:szCs w:val="28"/>
        </w:rPr>
        <w:t>ьше объема расходов бюджета 201</w:t>
      </w:r>
      <w:r w:rsidR="00A12007" w:rsidRPr="00792098">
        <w:rPr>
          <w:szCs w:val="28"/>
        </w:rPr>
        <w:t>8</w:t>
      </w:r>
      <w:r w:rsidRPr="00792098">
        <w:rPr>
          <w:szCs w:val="28"/>
        </w:rPr>
        <w:t xml:space="preserve"> года на </w:t>
      </w:r>
      <w:r w:rsidR="00792098" w:rsidRPr="00792098">
        <w:rPr>
          <w:szCs w:val="28"/>
        </w:rPr>
        <w:t>63330,26</w:t>
      </w:r>
      <w:r w:rsidRPr="00792098">
        <w:rPr>
          <w:szCs w:val="28"/>
        </w:rPr>
        <w:t xml:space="preserve"> тыс. руб. и составляет </w:t>
      </w:r>
      <w:r w:rsidR="00792098" w:rsidRPr="00792098">
        <w:rPr>
          <w:szCs w:val="28"/>
        </w:rPr>
        <w:t>121,1</w:t>
      </w:r>
      <w:r w:rsidRPr="00792098">
        <w:rPr>
          <w:szCs w:val="28"/>
        </w:rPr>
        <w:t xml:space="preserve"> процента к уровню прошлого года.</w:t>
      </w:r>
      <w:r w:rsidRPr="00792098">
        <w:rPr>
          <w:szCs w:val="28"/>
        </w:rPr>
        <w:tab/>
        <w:t>Объем бюджетных ассигнований на 201</w:t>
      </w:r>
      <w:r w:rsidR="00F2062F" w:rsidRPr="00792098">
        <w:rPr>
          <w:szCs w:val="28"/>
        </w:rPr>
        <w:t>9</w:t>
      </w:r>
      <w:r w:rsidRPr="00792098">
        <w:rPr>
          <w:szCs w:val="28"/>
        </w:rPr>
        <w:t>год прогнозируется исходя из</w:t>
      </w:r>
      <w:r w:rsidRPr="00F2062F">
        <w:rPr>
          <w:szCs w:val="28"/>
        </w:rPr>
        <w:t xml:space="preserve"> необходимости финансового обеспечения </w:t>
      </w:r>
      <w:r w:rsidRPr="006C154B">
        <w:rPr>
          <w:szCs w:val="28"/>
        </w:rPr>
        <w:t>действующих расходных обязательств, с учетом основных направлений бюджетной политики на 201</w:t>
      </w:r>
      <w:r w:rsidR="00F2062F" w:rsidRPr="006C154B">
        <w:rPr>
          <w:szCs w:val="28"/>
        </w:rPr>
        <w:t>9</w:t>
      </w:r>
      <w:r w:rsidRPr="006C154B">
        <w:rPr>
          <w:szCs w:val="28"/>
        </w:rPr>
        <w:t xml:space="preserve"> год и плановый период 20</w:t>
      </w:r>
      <w:r w:rsidR="00F2062F" w:rsidRPr="006C154B">
        <w:rPr>
          <w:szCs w:val="28"/>
        </w:rPr>
        <w:t>20</w:t>
      </w:r>
      <w:r w:rsidRPr="006C154B">
        <w:rPr>
          <w:szCs w:val="28"/>
        </w:rPr>
        <w:t xml:space="preserve"> и</w:t>
      </w:r>
      <w:r w:rsidR="00F2062F" w:rsidRPr="006C154B">
        <w:rPr>
          <w:szCs w:val="28"/>
        </w:rPr>
        <w:t xml:space="preserve"> 2021</w:t>
      </w:r>
      <w:r w:rsidRPr="006C154B">
        <w:rPr>
          <w:szCs w:val="28"/>
        </w:rPr>
        <w:t xml:space="preserve"> года.</w:t>
      </w:r>
    </w:p>
    <w:p w:rsidR="006C154B" w:rsidRPr="006C154B" w:rsidRDefault="006C154B" w:rsidP="006C154B">
      <w:pPr>
        <w:shd w:val="clear" w:color="auto" w:fill="F9F9F9"/>
        <w:spacing w:after="240"/>
        <w:ind w:firstLine="709"/>
        <w:textAlignment w:val="baseline"/>
        <w:rPr>
          <w:rFonts w:eastAsia="Times New Roman"/>
          <w:szCs w:val="28"/>
          <w:lang w:eastAsia="ru-RU"/>
        </w:rPr>
      </w:pPr>
      <w:r w:rsidRPr="006C154B">
        <w:rPr>
          <w:rFonts w:eastAsia="Times New Roman"/>
          <w:szCs w:val="28"/>
          <w:lang w:eastAsia="ru-RU"/>
        </w:rPr>
        <w:t>Основную   долю расходов в 201</w:t>
      </w:r>
      <w:r>
        <w:rPr>
          <w:rFonts w:eastAsia="Times New Roman"/>
          <w:szCs w:val="28"/>
          <w:lang w:eastAsia="ru-RU"/>
        </w:rPr>
        <w:t>9</w:t>
      </w:r>
      <w:r w:rsidRPr="006C154B">
        <w:rPr>
          <w:rFonts w:eastAsia="Times New Roman"/>
          <w:szCs w:val="28"/>
          <w:lang w:eastAsia="ru-RU"/>
        </w:rPr>
        <w:t xml:space="preserve"> году составят расходы на образование – </w:t>
      </w:r>
      <w:r>
        <w:rPr>
          <w:rFonts w:eastAsia="Times New Roman"/>
          <w:szCs w:val="28"/>
          <w:lang w:eastAsia="ru-RU"/>
        </w:rPr>
        <w:t>68,33</w:t>
      </w:r>
      <w:r w:rsidRPr="006C154B">
        <w:rPr>
          <w:rFonts w:eastAsia="Times New Roman"/>
          <w:szCs w:val="28"/>
          <w:lang w:eastAsia="ru-RU"/>
        </w:rPr>
        <w:t xml:space="preserve">%, общегосударственные </w:t>
      </w:r>
      <w:r>
        <w:rPr>
          <w:rFonts w:eastAsia="Times New Roman"/>
          <w:szCs w:val="28"/>
          <w:lang w:eastAsia="ru-RU"/>
        </w:rPr>
        <w:t>вопросы</w:t>
      </w:r>
      <w:r w:rsidRPr="006C154B">
        <w:rPr>
          <w:rFonts w:eastAsia="Times New Roman"/>
          <w:szCs w:val="28"/>
          <w:lang w:eastAsia="ru-RU"/>
        </w:rPr>
        <w:t xml:space="preserve"> – 1</w:t>
      </w:r>
      <w:r>
        <w:rPr>
          <w:rFonts w:eastAsia="Times New Roman"/>
          <w:szCs w:val="28"/>
          <w:lang w:eastAsia="ru-RU"/>
        </w:rPr>
        <w:t>4</w:t>
      </w:r>
      <w:r w:rsidRPr="006C154B">
        <w:rPr>
          <w:rFonts w:eastAsia="Times New Roman"/>
          <w:szCs w:val="28"/>
          <w:lang w:eastAsia="ru-RU"/>
        </w:rPr>
        <w:t>,</w:t>
      </w:r>
      <w:r>
        <w:rPr>
          <w:rFonts w:eastAsia="Times New Roman"/>
          <w:szCs w:val="28"/>
          <w:lang w:eastAsia="ru-RU"/>
        </w:rPr>
        <w:t>6</w:t>
      </w:r>
      <w:r w:rsidRPr="006C154B">
        <w:rPr>
          <w:rFonts w:eastAsia="Times New Roman"/>
          <w:szCs w:val="28"/>
          <w:lang w:eastAsia="ru-RU"/>
        </w:rPr>
        <w:t xml:space="preserve">%, культуру – </w:t>
      </w:r>
      <w:r>
        <w:rPr>
          <w:rFonts w:eastAsia="Times New Roman"/>
          <w:szCs w:val="28"/>
          <w:lang w:eastAsia="ru-RU"/>
        </w:rPr>
        <w:t>7,43</w:t>
      </w:r>
      <w:r w:rsidRPr="006C154B">
        <w:rPr>
          <w:rFonts w:eastAsia="Times New Roman"/>
          <w:szCs w:val="28"/>
          <w:lang w:eastAsia="ru-RU"/>
        </w:rPr>
        <w:t>%</w:t>
      </w:r>
      <w:r>
        <w:rPr>
          <w:rFonts w:eastAsia="Times New Roman"/>
          <w:szCs w:val="28"/>
          <w:lang w:eastAsia="ru-RU"/>
        </w:rPr>
        <w:t>, жилищно-коммунальное хозяйство - 2,56 %</w:t>
      </w:r>
      <w:r w:rsidRPr="006C154B">
        <w:rPr>
          <w:rFonts w:eastAsia="Times New Roman"/>
          <w:szCs w:val="28"/>
          <w:lang w:eastAsia="ru-RU"/>
        </w:rPr>
        <w:t>.</w:t>
      </w:r>
    </w:p>
    <w:p w:rsidR="00D03F3C" w:rsidRPr="00F2062F" w:rsidRDefault="00D03F3C" w:rsidP="006C154B">
      <w:pPr>
        <w:ind w:firstLine="709"/>
        <w:rPr>
          <w:szCs w:val="28"/>
        </w:rPr>
      </w:pPr>
      <w:r w:rsidRPr="006C154B">
        <w:rPr>
          <w:szCs w:val="28"/>
        </w:rPr>
        <w:t>На период 20</w:t>
      </w:r>
      <w:r w:rsidR="00F2062F" w:rsidRPr="006C154B">
        <w:rPr>
          <w:szCs w:val="28"/>
        </w:rPr>
        <w:t>20</w:t>
      </w:r>
      <w:r w:rsidRPr="006C154B">
        <w:rPr>
          <w:szCs w:val="28"/>
        </w:rPr>
        <w:t xml:space="preserve"> года прогнозируемая сумма расходов составляет </w:t>
      </w:r>
      <w:r w:rsidR="00F2062F" w:rsidRPr="006C154B">
        <w:rPr>
          <w:szCs w:val="28"/>
        </w:rPr>
        <w:t>347607,06</w:t>
      </w:r>
      <w:r w:rsidRPr="006C154B">
        <w:rPr>
          <w:szCs w:val="28"/>
        </w:rPr>
        <w:t xml:space="preserve"> тыс. руб.</w:t>
      </w:r>
      <w:r w:rsidR="00F2062F" w:rsidRPr="00F2062F">
        <w:rPr>
          <w:szCs w:val="28"/>
        </w:rPr>
        <w:t xml:space="preserve"> </w:t>
      </w:r>
      <w:r w:rsidRPr="00F2062F">
        <w:rPr>
          <w:szCs w:val="28"/>
        </w:rPr>
        <w:t xml:space="preserve"> На период 202</w:t>
      </w:r>
      <w:r w:rsidR="00F2062F" w:rsidRPr="00F2062F">
        <w:rPr>
          <w:szCs w:val="28"/>
        </w:rPr>
        <w:t>1</w:t>
      </w:r>
      <w:r w:rsidRPr="00F2062F">
        <w:rPr>
          <w:szCs w:val="28"/>
        </w:rPr>
        <w:t xml:space="preserve"> года прогнозируемая сумма расходов составляет </w:t>
      </w:r>
      <w:r w:rsidR="00F2062F" w:rsidRPr="00F2062F">
        <w:rPr>
          <w:szCs w:val="28"/>
        </w:rPr>
        <w:t>352145,72</w:t>
      </w:r>
      <w:r w:rsidRPr="00F2062F">
        <w:rPr>
          <w:szCs w:val="28"/>
        </w:rPr>
        <w:t xml:space="preserve"> тыс. руб.</w:t>
      </w:r>
    </w:p>
    <w:p w:rsidR="00D03F3C" w:rsidRPr="00F2062F" w:rsidRDefault="00D03F3C" w:rsidP="00D03F3C">
      <w:pPr>
        <w:ind w:firstLine="708"/>
        <w:rPr>
          <w:szCs w:val="28"/>
        </w:rPr>
      </w:pPr>
      <w:r w:rsidRPr="00F2062F">
        <w:rPr>
          <w:szCs w:val="28"/>
        </w:rPr>
        <w:t>Распределение бюджетных ассигнований по разделам, подразделам, группам видов расходов классификации бюджета на 201</w:t>
      </w:r>
      <w:r w:rsidR="00F2062F" w:rsidRPr="00F2062F">
        <w:rPr>
          <w:szCs w:val="28"/>
        </w:rPr>
        <w:t>9</w:t>
      </w:r>
      <w:r w:rsidRPr="00F2062F">
        <w:rPr>
          <w:szCs w:val="28"/>
        </w:rPr>
        <w:t xml:space="preserve"> год:</w:t>
      </w:r>
    </w:p>
    <w:p w:rsidR="00D03F3C" w:rsidRPr="005C3F48" w:rsidRDefault="00D03F3C" w:rsidP="006C154B">
      <w:pPr>
        <w:ind w:firstLine="709"/>
        <w:rPr>
          <w:szCs w:val="28"/>
        </w:rPr>
      </w:pPr>
      <w:r w:rsidRPr="00F2062F">
        <w:rPr>
          <w:szCs w:val="28"/>
        </w:rPr>
        <w:t>В разделе «Общегосударственные вопросы» прогнозируются расходы на содержание администрации Ольгинского муниципального района (далее ОМР), содержание представительного органа ОМР (Дума), отдела ЗАГС, расходы на выполнение органами местного самоуправления отдельных полномочий по государственному управлению охраной труда, комиссии по делам несовершеннолетних, административной комиссии, на обеспечение деятельности муниципального учреждения хозяйственного обслуживания администрации ОМР. Прогнозир</w:t>
      </w:r>
      <w:r w:rsidR="00F2062F" w:rsidRPr="00F2062F">
        <w:rPr>
          <w:szCs w:val="28"/>
        </w:rPr>
        <w:t>уемые расходы по разделу на 2019</w:t>
      </w:r>
      <w:r w:rsidRPr="00F2062F">
        <w:rPr>
          <w:szCs w:val="28"/>
        </w:rPr>
        <w:t xml:space="preserve"> год в общей сумме </w:t>
      </w:r>
      <w:r w:rsidR="009D2EDD">
        <w:rPr>
          <w:szCs w:val="28"/>
        </w:rPr>
        <w:t>55204,69</w:t>
      </w:r>
      <w:r w:rsidRPr="00F2062F">
        <w:rPr>
          <w:szCs w:val="28"/>
        </w:rPr>
        <w:t xml:space="preserve"> тыс. руб. Прогнозируемая </w:t>
      </w:r>
      <w:r w:rsidRPr="005A50DA">
        <w:rPr>
          <w:szCs w:val="28"/>
        </w:rPr>
        <w:t>сумма на 201</w:t>
      </w:r>
      <w:r w:rsidR="00F2062F" w:rsidRPr="005A50DA">
        <w:rPr>
          <w:szCs w:val="28"/>
        </w:rPr>
        <w:t>9</w:t>
      </w:r>
      <w:r w:rsidRPr="005A50DA">
        <w:rPr>
          <w:szCs w:val="28"/>
        </w:rPr>
        <w:t xml:space="preserve"> год ниже соответствующего показателя за 201</w:t>
      </w:r>
      <w:r w:rsidR="00F2062F" w:rsidRPr="005A50DA">
        <w:rPr>
          <w:szCs w:val="28"/>
        </w:rPr>
        <w:t>8</w:t>
      </w:r>
      <w:r w:rsidRPr="005A50DA">
        <w:rPr>
          <w:szCs w:val="28"/>
        </w:rPr>
        <w:t xml:space="preserve"> год на </w:t>
      </w:r>
      <w:r w:rsidR="005A50DA" w:rsidRPr="005A50DA">
        <w:rPr>
          <w:szCs w:val="28"/>
        </w:rPr>
        <w:t>1563,25</w:t>
      </w:r>
      <w:r w:rsidRPr="005A50DA">
        <w:rPr>
          <w:szCs w:val="28"/>
        </w:rPr>
        <w:t xml:space="preserve"> тыс. руб. На период 20</w:t>
      </w:r>
      <w:r w:rsidR="00F2062F" w:rsidRPr="005A50DA">
        <w:rPr>
          <w:szCs w:val="28"/>
        </w:rPr>
        <w:t xml:space="preserve">20 </w:t>
      </w:r>
      <w:r w:rsidRPr="005A50DA">
        <w:rPr>
          <w:szCs w:val="28"/>
        </w:rPr>
        <w:t xml:space="preserve">года прогнозируемая сумма составляет </w:t>
      </w:r>
      <w:r w:rsidR="009D2EDD" w:rsidRPr="005A50DA">
        <w:rPr>
          <w:szCs w:val="28"/>
        </w:rPr>
        <w:t>52873,80</w:t>
      </w:r>
      <w:r w:rsidRPr="005C3F48">
        <w:rPr>
          <w:szCs w:val="28"/>
        </w:rPr>
        <w:t xml:space="preserve"> тыс. руб. На период 202</w:t>
      </w:r>
      <w:r w:rsidR="00F2062F" w:rsidRPr="005C3F48">
        <w:rPr>
          <w:szCs w:val="28"/>
        </w:rPr>
        <w:t>1</w:t>
      </w:r>
      <w:r w:rsidRPr="005C3F48">
        <w:rPr>
          <w:szCs w:val="28"/>
        </w:rPr>
        <w:t xml:space="preserve"> года прогнозируемая сумма составляет </w:t>
      </w:r>
      <w:r w:rsidR="009D2EDD" w:rsidRPr="005C3F48">
        <w:rPr>
          <w:szCs w:val="28"/>
        </w:rPr>
        <w:t>55373,80</w:t>
      </w:r>
      <w:r w:rsidRPr="005C3F48">
        <w:rPr>
          <w:szCs w:val="28"/>
        </w:rPr>
        <w:t xml:space="preserve"> тыс. руб.;</w:t>
      </w:r>
    </w:p>
    <w:p w:rsidR="00D03F3C" w:rsidRPr="006C154B" w:rsidRDefault="00D03F3C" w:rsidP="006C154B">
      <w:pPr>
        <w:ind w:firstLine="709"/>
        <w:rPr>
          <w:szCs w:val="28"/>
        </w:rPr>
      </w:pPr>
      <w:r w:rsidRPr="005C3F48">
        <w:rPr>
          <w:szCs w:val="28"/>
        </w:rPr>
        <w:lastRenderedPageBreak/>
        <w:t xml:space="preserve">В разделе «Национальная оборона, безопасность и правоохранительная деятельность» прогнозируются </w:t>
      </w:r>
      <w:r w:rsidRPr="005A50DA">
        <w:rPr>
          <w:szCs w:val="28"/>
        </w:rPr>
        <w:t xml:space="preserve">расходы в сумме </w:t>
      </w:r>
      <w:r w:rsidR="005C3F48" w:rsidRPr="005A50DA">
        <w:rPr>
          <w:szCs w:val="28"/>
        </w:rPr>
        <w:t>1124,00</w:t>
      </w:r>
      <w:r w:rsidRPr="005A50DA">
        <w:rPr>
          <w:szCs w:val="28"/>
        </w:rPr>
        <w:t xml:space="preserve"> тыс. руб. Прогнозируемая сумма на 201</w:t>
      </w:r>
      <w:r w:rsidR="005C3F48" w:rsidRPr="005A50DA">
        <w:rPr>
          <w:szCs w:val="28"/>
        </w:rPr>
        <w:t>9</w:t>
      </w:r>
      <w:r w:rsidRPr="005A50DA">
        <w:rPr>
          <w:szCs w:val="28"/>
        </w:rPr>
        <w:t xml:space="preserve"> год на уровне соответствующего показателя за 201</w:t>
      </w:r>
      <w:r w:rsidR="005C3F48" w:rsidRPr="005A50DA">
        <w:rPr>
          <w:szCs w:val="28"/>
        </w:rPr>
        <w:t>8</w:t>
      </w:r>
      <w:r w:rsidRPr="005A50DA">
        <w:rPr>
          <w:szCs w:val="28"/>
        </w:rPr>
        <w:t xml:space="preserve"> год. На 20</w:t>
      </w:r>
      <w:r w:rsidR="005C3F48" w:rsidRPr="005A50DA">
        <w:rPr>
          <w:szCs w:val="28"/>
        </w:rPr>
        <w:t>20</w:t>
      </w:r>
      <w:r w:rsidRPr="005A50DA">
        <w:rPr>
          <w:szCs w:val="28"/>
        </w:rPr>
        <w:t xml:space="preserve"> год сумма прогнозируется</w:t>
      </w:r>
      <w:r w:rsidRPr="005C3F48">
        <w:rPr>
          <w:szCs w:val="28"/>
        </w:rPr>
        <w:t xml:space="preserve"> в размере </w:t>
      </w:r>
      <w:r w:rsidR="005C3F48" w:rsidRPr="005C3F48">
        <w:rPr>
          <w:szCs w:val="28"/>
        </w:rPr>
        <w:t>1124,00</w:t>
      </w:r>
      <w:r w:rsidRPr="005C3F48">
        <w:rPr>
          <w:szCs w:val="28"/>
        </w:rPr>
        <w:t xml:space="preserve"> тыс. руб.</w:t>
      </w:r>
      <w:r w:rsidR="005C3F48" w:rsidRPr="005C3F48">
        <w:rPr>
          <w:szCs w:val="28"/>
        </w:rPr>
        <w:t xml:space="preserve">, на </w:t>
      </w:r>
      <w:r w:rsidR="005C3F48" w:rsidRPr="006C154B">
        <w:rPr>
          <w:szCs w:val="28"/>
        </w:rPr>
        <w:t>2021 год - 1178,00 тыс.руб.</w:t>
      </w:r>
      <w:r w:rsidRPr="006C154B">
        <w:rPr>
          <w:szCs w:val="28"/>
        </w:rPr>
        <w:t>;</w:t>
      </w:r>
    </w:p>
    <w:p w:rsidR="00D03F3C" w:rsidRPr="006C154B" w:rsidRDefault="00D03F3C" w:rsidP="006C154B">
      <w:pPr>
        <w:ind w:firstLine="709"/>
        <w:rPr>
          <w:szCs w:val="28"/>
        </w:rPr>
      </w:pPr>
      <w:r w:rsidRPr="006C154B">
        <w:rPr>
          <w:szCs w:val="28"/>
        </w:rPr>
        <w:t xml:space="preserve">В разделе «Национальная безопасность и правоохранительная деятельность» прогнозируются расходы в сумме </w:t>
      </w:r>
      <w:r w:rsidR="006C154B" w:rsidRPr="006C154B">
        <w:rPr>
          <w:szCs w:val="28"/>
        </w:rPr>
        <w:t>60</w:t>
      </w:r>
      <w:r w:rsidRPr="006C154B">
        <w:rPr>
          <w:szCs w:val="28"/>
        </w:rPr>
        <w:t xml:space="preserve">0,00 тыс. руб. Прогнозируемая сумма на </w:t>
      </w:r>
      <w:r w:rsidRPr="005A50DA">
        <w:rPr>
          <w:szCs w:val="28"/>
        </w:rPr>
        <w:t>201</w:t>
      </w:r>
      <w:r w:rsidR="006C154B" w:rsidRPr="005A50DA">
        <w:rPr>
          <w:szCs w:val="28"/>
        </w:rPr>
        <w:t>9</w:t>
      </w:r>
      <w:r w:rsidRPr="005A50DA">
        <w:rPr>
          <w:szCs w:val="28"/>
        </w:rPr>
        <w:t xml:space="preserve"> год ниже соответствующего показателя за 201</w:t>
      </w:r>
      <w:r w:rsidR="006C154B" w:rsidRPr="005A50DA">
        <w:rPr>
          <w:szCs w:val="28"/>
        </w:rPr>
        <w:t>8</w:t>
      </w:r>
      <w:r w:rsidRPr="005A50DA">
        <w:rPr>
          <w:szCs w:val="28"/>
        </w:rPr>
        <w:t xml:space="preserve"> год на </w:t>
      </w:r>
      <w:r w:rsidR="005A50DA" w:rsidRPr="005A50DA">
        <w:rPr>
          <w:szCs w:val="28"/>
        </w:rPr>
        <w:t>2859,11</w:t>
      </w:r>
      <w:r w:rsidRPr="005A50DA">
        <w:rPr>
          <w:szCs w:val="28"/>
        </w:rPr>
        <w:t xml:space="preserve"> тыс. руб. в части проведения аварийно-восста</w:t>
      </w:r>
      <w:r w:rsidR="006C154B" w:rsidRPr="005A50DA">
        <w:rPr>
          <w:szCs w:val="28"/>
        </w:rPr>
        <w:t>новительных работ. На период 2020</w:t>
      </w:r>
      <w:r w:rsidRPr="005A50DA">
        <w:rPr>
          <w:szCs w:val="28"/>
        </w:rPr>
        <w:t xml:space="preserve"> и 202</w:t>
      </w:r>
      <w:r w:rsidR="006C154B" w:rsidRPr="005A50DA">
        <w:rPr>
          <w:szCs w:val="28"/>
        </w:rPr>
        <w:t>1</w:t>
      </w:r>
      <w:r w:rsidRPr="005A50DA">
        <w:rPr>
          <w:szCs w:val="28"/>
        </w:rPr>
        <w:t xml:space="preserve"> годов сумма прогнозируется в размере 1</w:t>
      </w:r>
      <w:r w:rsidR="006C154B" w:rsidRPr="005A50DA">
        <w:rPr>
          <w:szCs w:val="28"/>
        </w:rPr>
        <w:t>5</w:t>
      </w:r>
      <w:r w:rsidRPr="005A50DA">
        <w:rPr>
          <w:szCs w:val="28"/>
        </w:rPr>
        <w:t>0,00 тыс. р</w:t>
      </w:r>
      <w:r w:rsidRPr="006C154B">
        <w:rPr>
          <w:szCs w:val="28"/>
        </w:rPr>
        <w:t>уб. ежегодно.;</w:t>
      </w:r>
    </w:p>
    <w:p w:rsidR="00D03F3C" w:rsidRPr="0095292B" w:rsidRDefault="00D03F3C" w:rsidP="0095292B">
      <w:pPr>
        <w:ind w:firstLine="709"/>
        <w:rPr>
          <w:szCs w:val="28"/>
        </w:rPr>
      </w:pPr>
      <w:r w:rsidRPr="0095292B">
        <w:rPr>
          <w:szCs w:val="28"/>
        </w:rPr>
        <w:t xml:space="preserve">В разделе «Национальная экономика» прогнозируются расходы в размере </w:t>
      </w:r>
      <w:r w:rsidR="006C154B" w:rsidRPr="0095292B">
        <w:rPr>
          <w:szCs w:val="28"/>
        </w:rPr>
        <w:t>5192,58</w:t>
      </w:r>
      <w:r w:rsidRPr="0095292B">
        <w:rPr>
          <w:szCs w:val="28"/>
        </w:rPr>
        <w:t xml:space="preserve"> тыс. руб. Прогнозируемая сумма ниже соответствующего показателя за 201</w:t>
      </w:r>
      <w:r w:rsidR="005A50DA" w:rsidRPr="0095292B">
        <w:rPr>
          <w:szCs w:val="28"/>
        </w:rPr>
        <w:t>8</w:t>
      </w:r>
      <w:r w:rsidRPr="0095292B">
        <w:rPr>
          <w:szCs w:val="28"/>
        </w:rPr>
        <w:t xml:space="preserve"> год на </w:t>
      </w:r>
      <w:r w:rsidR="005A50DA" w:rsidRPr="0095292B">
        <w:rPr>
          <w:szCs w:val="28"/>
        </w:rPr>
        <w:t>2</w:t>
      </w:r>
      <w:r w:rsidR="002A4961">
        <w:rPr>
          <w:szCs w:val="28"/>
        </w:rPr>
        <w:t>4</w:t>
      </w:r>
      <w:r w:rsidR="005A50DA" w:rsidRPr="0095292B">
        <w:rPr>
          <w:szCs w:val="28"/>
        </w:rPr>
        <w:t>09,85</w:t>
      </w:r>
      <w:r w:rsidRPr="0095292B">
        <w:rPr>
          <w:szCs w:val="28"/>
        </w:rPr>
        <w:t xml:space="preserve"> тыс. руб.</w:t>
      </w:r>
      <w:r w:rsidR="0017742C">
        <w:rPr>
          <w:szCs w:val="28"/>
        </w:rPr>
        <w:t>,</w:t>
      </w:r>
      <w:r w:rsidRPr="0095292B">
        <w:rPr>
          <w:szCs w:val="28"/>
        </w:rPr>
        <w:t xml:space="preserve"> в том числе:</w:t>
      </w:r>
    </w:p>
    <w:p w:rsidR="00D03F3C" w:rsidRPr="0095292B" w:rsidRDefault="00D03F3C" w:rsidP="00067E1A">
      <w:pPr>
        <w:ind w:firstLine="709"/>
        <w:rPr>
          <w:szCs w:val="28"/>
        </w:rPr>
      </w:pPr>
      <w:r w:rsidRPr="0095292B">
        <w:rPr>
          <w:szCs w:val="28"/>
        </w:rPr>
        <w:t>- по муниципальной программе «</w:t>
      </w:r>
      <w:r w:rsidR="005A50DA" w:rsidRPr="0095292B">
        <w:rPr>
          <w:szCs w:val="28"/>
        </w:rPr>
        <w:t>Комплексное развитие транспортной инфраструктуры Ольгинского муниципального района</w:t>
      </w:r>
      <w:r w:rsidRPr="0095292B">
        <w:rPr>
          <w:szCs w:val="28"/>
        </w:rPr>
        <w:t xml:space="preserve">» снижение составляет </w:t>
      </w:r>
      <w:r w:rsidR="0095292B" w:rsidRPr="0095292B">
        <w:rPr>
          <w:szCs w:val="28"/>
        </w:rPr>
        <w:t>2709,85</w:t>
      </w:r>
      <w:r w:rsidRPr="0095292B">
        <w:rPr>
          <w:szCs w:val="28"/>
        </w:rPr>
        <w:t xml:space="preserve"> тыс. руб. </w:t>
      </w:r>
    </w:p>
    <w:p w:rsidR="00D03F3C" w:rsidRPr="0095292B" w:rsidRDefault="00D03F3C" w:rsidP="00067E1A">
      <w:pPr>
        <w:ind w:firstLine="709"/>
        <w:rPr>
          <w:szCs w:val="28"/>
        </w:rPr>
      </w:pPr>
      <w:r w:rsidRPr="0095292B">
        <w:rPr>
          <w:szCs w:val="28"/>
        </w:rPr>
        <w:t>На 20</w:t>
      </w:r>
      <w:r w:rsidR="006D5CA4">
        <w:rPr>
          <w:szCs w:val="28"/>
        </w:rPr>
        <w:t>20</w:t>
      </w:r>
      <w:r w:rsidRPr="0095292B">
        <w:rPr>
          <w:szCs w:val="28"/>
        </w:rPr>
        <w:t xml:space="preserve"> год прогнозируемая сумма составляет </w:t>
      </w:r>
      <w:r w:rsidR="0095292B" w:rsidRPr="0095292B">
        <w:rPr>
          <w:szCs w:val="28"/>
        </w:rPr>
        <w:t>4722,44</w:t>
      </w:r>
      <w:r w:rsidRPr="0095292B">
        <w:rPr>
          <w:szCs w:val="28"/>
        </w:rPr>
        <w:t xml:space="preserve"> тыс. руб.</w:t>
      </w:r>
      <w:r w:rsidR="0095292B" w:rsidRPr="0095292B">
        <w:rPr>
          <w:szCs w:val="28"/>
        </w:rPr>
        <w:t>,</w:t>
      </w:r>
      <w:r w:rsidRPr="0095292B">
        <w:rPr>
          <w:szCs w:val="28"/>
        </w:rPr>
        <w:t xml:space="preserve"> </w:t>
      </w:r>
      <w:r w:rsidR="0095292B" w:rsidRPr="0095292B">
        <w:rPr>
          <w:szCs w:val="28"/>
        </w:rPr>
        <w:t>н</w:t>
      </w:r>
      <w:r w:rsidRPr="0095292B">
        <w:rPr>
          <w:szCs w:val="28"/>
        </w:rPr>
        <w:t>а 202</w:t>
      </w:r>
      <w:r w:rsidR="006D5CA4">
        <w:rPr>
          <w:szCs w:val="28"/>
        </w:rPr>
        <w:t>1</w:t>
      </w:r>
      <w:r w:rsidRPr="0095292B">
        <w:rPr>
          <w:szCs w:val="28"/>
        </w:rPr>
        <w:t xml:space="preserve"> год</w:t>
      </w:r>
      <w:r w:rsidR="0095292B" w:rsidRPr="0095292B">
        <w:rPr>
          <w:szCs w:val="28"/>
        </w:rPr>
        <w:t xml:space="preserve"> - 4858,12 </w:t>
      </w:r>
      <w:r w:rsidRPr="0095292B">
        <w:rPr>
          <w:szCs w:val="28"/>
        </w:rPr>
        <w:t>тыс. руб.;</w:t>
      </w:r>
    </w:p>
    <w:p w:rsidR="0017742C" w:rsidRDefault="00D03F3C" w:rsidP="0017742C">
      <w:pPr>
        <w:ind w:firstLine="709"/>
        <w:rPr>
          <w:szCs w:val="28"/>
        </w:rPr>
      </w:pPr>
      <w:r w:rsidRPr="00067E1A">
        <w:rPr>
          <w:szCs w:val="28"/>
        </w:rPr>
        <w:t xml:space="preserve">В разделе «Жилищно-коммунальное хозяйство» прогнозируется расходы в размере </w:t>
      </w:r>
      <w:r w:rsidR="00E15E09" w:rsidRPr="00067E1A">
        <w:rPr>
          <w:szCs w:val="28"/>
        </w:rPr>
        <w:t>9701,90</w:t>
      </w:r>
      <w:r w:rsidRPr="00067E1A">
        <w:rPr>
          <w:szCs w:val="28"/>
        </w:rPr>
        <w:t xml:space="preserve"> тыс. руб</w:t>
      </w:r>
      <w:r w:rsidR="0017742C" w:rsidRPr="0095292B">
        <w:rPr>
          <w:szCs w:val="28"/>
        </w:rPr>
        <w:t>.</w:t>
      </w:r>
      <w:r w:rsidR="0017742C">
        <w:rPr>
          <w:szCs w:val="28"/>
        </w:rPr>
        <w:t>,</w:t>
      </w:r>
      <w:r w:rsidR="0017742C" w:rsidRPr="0095292B">
        <w:rPr>
          <w:szCs w:val="28"/>
        </w:rPr>
        <w:t xml:space="preserve"> в том числе:</w:t>
      </w:r>
      <w:r w:rsidR="0017742C">
        <w:rPr>
          <w:szCs w:val="28"/>
        </w:rPr>
        <w:t xml:space="preserve"> </w:t>
      </w:r>
    </w:p>
    <w:p w:rsidR="0017742C" w:rsidRPr="00067E1A" w:rsidRDefault="0017742C" w:rsidP="0017742C">
      <w:pPr>
        <w:ind w:firstLine="709"/>
        <w:rPr>
          <w:szCs w:val="28"/>
        </w:rPr>
      </w:pPr>
      <w:r>
        <w:rPr>
          <w:szCs w:val="28"/>
        </w:rPr>
        <w:t xml:space="preserve">- </w:t>
      </w:r>
      <w:r w:rsidRPr="00067E1A">
        <w:rPr>
          <w:szCs w:val="28"/>
        </w:rPr>
        <w:t>По муниципальной программе «Комплексное развитие коммунальной инфраструктуры и повышение энергоэффективности в Ольгинском муниципальном районе» на 2018-2020 годы» в 2019 году прогнозируется 7558,60 тыс. руб.</w:t>
      </w:r>
      <w:r>
        <w:rPr>
          <w:szCs w:val="28"/>
        </w:rPr>
        <w:t>, что выше соответствующего показателя 2018 года на 6577,60 тыс. руб.</w:t>
      </w:r>
    </w:p>
    <w:p w:rsidR="00D03F3C" w:rsidRPr="006D5CA4" w:rsidRDefault="00D03F3C" w:rsidP="005073E3">
      <w:pPr>
        <w:ind w:firstLine="709"/>
        <w:rPr>
          <w:szCs w:val="28"/>
        </w:rPr>
      </w:pPr>
      <w:r w:rsidRPr="00067E1A">
        <w:rPr>
          <w:szCs w:val="28"/>
        </w:rPr>
        <w:t>Прогнозируемая сумма выше соответствующего показателя за 201</w:t>
      </w:r>
      <w:r w:rsidR="00E15E09" w:rsidRPr="00067E1A">
        <w:rPr>
          <w:szCs w:val="28"/>
        </w:rPr>
        <w:t>8</w:t>
      </w:r>
      <w:r w:rsidRPr="00067E1A">
        <w:rPr>
          <w:szCs w:val="28"/>
        </w:rPr>
        <w:t xml:space="preserve"> год на </w:t>
      </w:r>
      <w:r w:rsidR="00E15E09" w:rsidRPr="00067E1A">
        <w:rPr>
          <w:szCs w:val="28"/>
        </w:rPr>
        <w:t>7294,23</w:t>
      </w:r>
      <w:r w:rsidRPr="00067E1A">
        <w:rPr>
          <w:szCs w:val="28"/>
        </w:rPr>
        <w:t xml:space="preserve"> тыс. руб. </w:t>
      </w:r>
      <w:r w:rsidR="00E15E09" w:rsidRPr="00067E1A">
        <w:rPr>
          <w:szCs w:val="28"/>
        </w:rPr>
        <w:t>На период</w:t>
      </w:r>
      <w:r w:rsidRPr="00067E1A">
        <w:rPr>
          <w:szCs w:val="28"/>
        </w:rPr>
        <w:t xml:space="preserve"> 20</w:t>
      </w:r>
      <w:r w:rsidR="00E15E09" w:rsidRPr="00067E1A">
        <w:rPr>
          <w:szCs w:val="28"/>
        </w:rPr>
        <w:t>20 - 2021</w:t>
      </w:r>
      <w:r w:rsidRPr="00067E1A">
        <w:rPr>
          <w:szCs w:val="28"/>
        </w:rPr>
        <w:t xml:space="preserve"> год</w:t>
      </w:r>
      <w:r w:rsidR="00E15E09" w:rsidRPr="00067E1A">
        <w:rPr>
          <w:szCs w:val="28"/>
        </w:rPr>
        <w:t>ов</w:t>
      </w:r>
      <w:r w:rsidRPr="00067E1A">
        <w:rPr>
          <w:szCs w:val="28"/>
        </w:rPr>
        <w:t xml:space="preserve"> прогнозируемая сумма составляет </w:t>
      </w:r>
      <w:r w:rsidR="00E15E09" w:rsidRPr="006D5CA4">
        <w:rPr>
          <w:szCs w:val="28"/>
        </w:rPr>
        <w:t>4993,30</w:t>
      </w:r>
      <w:r w:rsidRPr="006D5CA4">
        <w:rPr>
          <w:szCs w:val="28"/>
        </w:rPr>
        <w:t xml:space="preserve"> тыс. руб. </w:t>
      </w:r>
      <w:r w:rsidR="00067E1A" w:rsidRPr="006D5CA4">
        <w:rPr>
          <w:szCs w:val="28"/>
        </w:rPr>
        <w:t>ежегодно.</w:t>
      </w:r>
    </w:p>
    <w:p w:rsidR="006D5CA4" w:rsidRPr="0095292B" w:rsidRDefault="005073E3" w:rsidP="006D5CA4">
      <w:pPr>
        <w:ind w:firstLine="709"/>
        <w:rPr>
          <w:szCs w:val="28"/>
        </w:rPr>
      </w:pPr>
      <w:r w:rsidRPr="006D5CA4">
        <w:rPr>
          <w:szCs w:val="28"/>
        </w:rPr>
        <w:lastRenderedPageBreak/>
        <w:t xml:space="preserve">В разделе «Образование» прогнозируются расходы в сумме </w:t>
      </w:r>
      <w:r w:rsidR="002A4961">
        <w:rPr>
          <w:szCs w:val="28"/>
        </w:rPr>
        <w:t>259112,69</w:t>
      </w:r>
      <w:r w:rsidRPr="006D5CA4">
        <w:rPr>
          <w:szCs w:val="28"/>
        </w:rPr>
        <w:t xml:space="preserve"> тыс. руб., в том числе за счет субвенции </w:t>
      </w:r>
      <w:r w:rsidR="006D5CA4" w:rsidRPr="006D5CA4">
        <w:rPr>
          <w:szCs w:val="28"/>
        </w:rPr>
        <w:t>131543,64</w:t>
      </w:r>
      <w:r w:rsidRPr="006D5CA4">
        <w:rPr>
          <w:szCs w:val="28"/>
        </w:rPr>
        <w:t xml:space="preserve"> тыс. руб. Прогнозируемая сумма </w:t>
      </w:r>
      <w:r w:rsidR="006D5CA4" w:rsidRPr="006D5CA4">
        <w:rPr>
          <w:szCs w:val="28"/>
        </w:rPr>
        <w:t>больше</w:t>
      </w:r>
      <w:r w:rsidRPr="006D5CA4">
        <w:rPr>
          <w:szCs w:val="28"/>
        </w:rPr>
        <w:t xml:space="preserve"> соответствующего показателя за 201</w:t>
      </w:r>
      <w:r w:rsidR="006D5CA4" w:rsidRPr="006D5CA4">
        <w:rPr>
          <w:szCs w:val="28"/>
        </w:rPr>
        <w:t>8</w:t>
      </w:r>
      <w:r w:rsidRPr="006D5CA4">
        <w:rPr>
          <w:szCs w:val="28"/>
        </w:rPr>
        <w:t xml:space="preserve"> год на </w:t>
      </w:r>
      <w:r w:rsidR="00E5038C">
        <w:rPr>
          <w:szCs w:val="28"/>
        </w:rPr>
        <w:t>56308,06</w:t>
      </w:r>
      <w:r w:rsidRPr="006D5CA4">
        <w:rPr>
          <w:szCs w:val="28"/>
        </w:rPr>
        <w:t xml:space="preserve"> тыс. руб. </w:t>
      </w:r>
      <w:r w:rsidR="006D5CA4" w:rsidRPr="006D5CA4">
        <w:rPr>
          <w:szCs w:val="28"/>
        </w:rPr>
        <w:t>На 2020 год прогнозируемая сумма составляет 240418,34 тыс. руб., на 2021 год - 241826,18 тыс. руб.;</w:t>
      </w:r>
    </w:p>
    <w:p w:rsidR="00CE032D" w:rsidRPr="0095292B" w:rsidRDefault="005073E3" w:rsidP="00CE032D">
      <w:pPr>
        <w:ind w:firstLine="709"/>
        <w:rPr>
          <w:szCs w:val="28"/>
        </w:rPr>
      </w:pPr>
      <w:r w:rsidRPr="00CE032D">
        <w:rPr>
          <w:szCs w:val="28"/>
        </w:rPr>
        <w:t xml:space="preserve">В разделе «Культура и </w:t>
      </w:r>
      <w:r w:rsidR="00CE032D" w:rsidRPr="00CE032D">
        <w:rPr>
          <w:szCs w:val="28"/>
        </w:rPr>
        <w:t>кинематография</w:t>
      </w:r>
      <w:r w:rsidRPr="00CE032D">
        <w:rPr>
          <w:szCs w:val="28"/>
        </w:rPr>
        <w:t xml:space="preserve">» прогнозируются расходы в сумме </w:t>
      </w:r>
      <w:r w:rsidR="00CE032D" w:rsidRPr="00CE032D">
        <w:rPr>
          <w:szCs w:val="28"/>
        </w:rPr>
        <w:t>28166,1</w:t>
      </w:r>
      <w:r w:rsidRPr="00CE032D">
        <w:rPr>
          <w:szCs w:val="28"/>
        </w:rPr>
        <w:t xml:space="preserve"> тыс. руб. Прогнозируемая сумма </w:t>
      </w:r>
      <w:r w:rsidR="00CE032D" w:rsidRPr="00CE032D">
        <w:rPr>
          <w:szCs w:val="28"/>
        </w:rPr>
        <w:t>больше</w:t>
      </w:r>
      <w:r w:rsidRPr="00CE032D">
        <w:rPr>
          <w:szCs w:val="28"/>
        </w:rPr>
        <w:t xml:space="preserve"> соо</w:t>
      </w:r>
      <w:r w:rsidR="00CE032D" w:rsidRPr="00CE032D">
        <w:rPr>
          <w:szCs w:val="28"/>
        </w:rPr>
        <w:t>тветствующего показателя за 2018</w:t>
      </w:r>
      <w:r w:rsidRPr="00CE032D">
        <w:rPr>
          <w:szCs w:val="28"/>
        </w:rPr>
        <w:t xml:space="preserve"> год на </w:t>
      </w:r>
      <w:r w:rsidR="00CE032D" w:rsidRPr="00CE032D">
        <w:rPr>
          <w:szCs w:val="28"/>
        </w:rPr>
        <w:t>4355,71</w:t>
      </w:r>
      <w:r w:rsidRPr="00CE032D">
        <w:rPr>
          <w:szCs w:val="28"/>
        </w:rPr>
        <w:t xml:space="preserve"> тыс. руб. </w:t>
      </w:r>
      <w:r w:rsidR="00CE032D" w:rsidRPr="00CE032D">
        <w:rPr>
          <w:szCs w:val="28"/>
        </w:rPr>
        <w:t>На 2020 год прогнозируемая сумма составляет 25866,00 тыс. руб., на 2021 год</w:t>
      </w:r>
      <w:r w:rsidR="00CE032D" w:rsidRPr="0095292B">
        <w:rPr>
          <w:szCs w:val="28"/>
        </w:rPr>
        <w:t xml:space="preserve"> - </w:t>
      </w:r>
      <w:r w:rsidR="00CE032D">
        <w:rPr>
          <w:szCs w:val="28"/>
        </w:rPr>
        <w:t>26307,13</w:t>
      </w:r>
      <w:r w:rsidR="00CE032D" w:rsidRPr="0095292B">
        <w:rPr>
          <w:szCs w:val="28"/>
        </w:rPr>
        <w:t xml:space="preserve"> тыс. руб.;</w:t>
      </w:r>
    </w:p>
    <w:p w:rsidR="00D03F3C" w:rsidRPr="002A4961" w:rsidRDefault="00D03F3C" w:rsidP="005073E3">
      <w:pPr>
        <w:ind w:firstLine="709"/>
        <w:rPr>
          <w:szCs w:val="28"/>
        </w:rPr>
      </w:pPr>
      <w:r w:rsidRPr="005775A6">
        <w:rPr>
          <w:szCs w:val="28"/>
        </w:rPr>
        <w:t>В разделе «Социальная политика» на 201</w:t>
      </w:r>
      <w:r w:rsidR="005775A6" w:rsidRPr="005775A6">
        <w:rPr>
          <w:szCs w:val="28"/>
        </w:rPr>
        <w:t>9</w:t>
      </w:r>
      <w:r w:rsidRPr="005775A6">
        <w:rPr>
          <w:szCs w:val="28"/>
        </w:rPr>
        <w:t xml:space="preserve"> год прогнозируются расходы в размере </w:t>
      </w:r>
      <w:r w:rsidR="00E5038C">
        <w:rPr>
          <w:szCs w:val="28"/>
        </w:rPr>
        <w:t>4027,20</w:t>
      </w:r>
      <w:r w:rsidR="005775A6" w:rsidRPr="005775A6">
        <w:rPr>
          <w:szCs w:val="28"/>
        </w:rPr>
        <w:t>,00</w:t>
      </w:r>
      <w:r w:rsidRPr="005775A6">
        <w:rPr>
          <w:szCs w:val="28"/>
        </w:rPr>
        <w:t xml:space="preserve"> тыс. руб. в том числе на исполнение публичных нормативных обязательств </w:t>
      </w:r>
      <w:r w:rsidR="00E5038C">
        <w:rPr>
          <w:szCs w:val="28"/>
        </w:rPr>
        <w:t>3930,13</w:t>
      </w:r>
      <w:r w:rsidRPr="005775A6">
        <w:rPr>
          <w:szCs w:val="28"/>
        </w:rPr>
        <w:t xml:space="preserve"> тыс. руб. </w:t>
      </w:r>
      <w:r w:rsidRPr="00D31485">
        <w:rPr>
          <w:szCs w:val="28"/>
        </w:rPr>
        <w:t>(муниципальная социальная доплата к пенсиям муниципальных служащих 17</w:t>
      </w:r>
      <w:r w:rsidR="00E5038C">
        <w:rPr>
          <w:szCs w:val="28"/>
        </w:rPr>
        <w:t>2</w:t>
      </w:r>
      <w:r w:rsidRPr="00D31485">
        <w:rPr>
          <w:szCs w:val="28"/>
        </w:rPr>
        <w:t>3,</w:t>
      </w:r>
      <w:r w:rsidR="00D31485" w:rsidRPr="00D31485">
        <w:rPr>
          <w:szCs w:val="28"/>
        </w:rPr>
        <w:t>20</w:t>
      </w:r>
      <w:r w:rsidRPr="00D31485">
        <w:rPr>
          <w:szCs w:val="28"/>
        </w:rPr>
        <w:t xml:space="preserve"> </w:t>
      </w:r>
      <w:r w:rsidRPr="00F319A1">
        <w:rPr>
          <w:szCs w:val="28"/>
        </w:rPr>
        <w:t xml:space="preserve">тыс. руб., компенсация </w:t>
      </w:r>
      <w:r w:rsidR="00F319A1" w:rsidRPr="00F319A1">
        <w:rPr>
          <w:szCs w:val="28"/>
        </w:rPr>
        <w:t xml:space="preserve">части </w:t>
      </w:r>
      <w:r w:rsidRPr="00F319A1">
        <w:rPr>
          <w:szCs w:val="28"/>
        </w:rPr>
        <w:t xml:space="preserve">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r w:rsidR="00E5038C">
        <w:rPr>
          <w:szCs w:val="28"/>
        </w:rPr>
        <w:t>2206,93</w:t>
      </w:r>
      <w:r w:rsidRPr="00F319A1">
        <w:rPr>
          <w:szCs w:val="28"/>
        </w:rPr>
        <w:t xml:space="preserve"> тыс. руб.). Прогнозируемая сумма </w:t>
      </w:r>
      <w:r w:rsidR="00E5038C">
        <w:rPr>
          <w:szCs w:val="28"/>
        </w:rPr>
        <w:t>больше</w:t>
      </w:r>
      <w:r w:rsidRPr="00F319A1">
        <w:rPr>
          <w:szCs w:val="28"/>
        </w:rPr>
        <w:t xml:space="preserve"> соответствующего показателя за 201</w:t>
      </w:r>
      <w:r w:rsidR="00D31485" w:rsidRPr="00F319A1">
        <w:rPr>
          <w:szCs w:val="28"/>
        </w:rPr>
        <w:t>8</w:t>
      </w:r>
      <w:r w:rsidRPr="00F319A1">
        <w:rPr>
          <w:szCs w:val="28"/>
        </w:rPr>
        <w:t xml:space="preserve"> год на </w:t>
      </w:r>
      <w:r w:rsidR="00E5038C">
        <w:rPr>
          <w:szCs w:val="28"/>
        </w:rPr>
        <w:t>1471,31</w:t>
      </w:r>
      <w:r w:rsidRPr="00F319A1">
        <w:rPr>
          <w:szCs w:val="28"/>
        </w:rPr>
        <w:t xml:space="preserve"> тыс. руб. </w:t>
      </w:r>
      <w:r w:rsidRPr="002A4961">
        <w:rPr>
          <w:szCs w:val="28"/>
        </w:rPr>
        <w:t>На период 20</w:t>
      </w:r>
      <w:r w:rsidR="00D31485" w:rsidRPr="002A4961">
        <w:rPr>
          <w:szCs w:val="28"/>
        </w:rPr>
        <w:t>20</w:t>
      </w:r>
      <w:r w:rsidRPr="002A4961">
        <w:rPr>
          <w:szCs w:val="28"/>
        </w:rPr>
        <w:t xml:space="preserve"> и 202</w:t>
      </w:r>
      <w:r w:rsidR="00D31485" w:rsidRPr="002A4961">
        <w:rPr>
          <w:szCs w:val="28"/>
        </w:rPr>
        <w:t>1</w:t>
      </w:r>
      <w:r w:rsidRPr="002A4961">
        <w:rPr>
          <w:szCs w:val="28"/>
        </w:rPr>
        <w:t xml:space="preserve"> годов сумма прогнозируется в размере </w:t>
      </w:r>
      <w:r w:rsidR="002A4961" w:rsidRPr="002A4961">
        <w:rPr>
          <w:szCs w:val="28"/>
        </w:rPr>
        <w:t>4027,20</w:t>
      </w:r>
      <w:r w:rsidRPr="002A4961">
        <w:rPr>
          <w:szCs w:val="28"/>
        </w:rPr>
        <w:t xml:space="preserve"> тыс. руб. ежегодно.;</w:t>
      </w:r>
    </w:p>
    <w:p w:rsidR="00D03F3C" w:rsidRPr="00A8760C" w:rsidRDefault="00D03F3C" w:rsidP="005073E3">
      <w:pPr>
        <w:ind w:firstLine="709"/>
        <w:rPr>
          <w:szCs w:val="28"/>
        </w:rPr>
      </w:pPr>
      <w:r w:rsidRPr="00A8760C">
        <w:rPr>
          <w:szCs w:val="28"/>
        </w:rPr>
        <w:t xml:space="preserve">В разделе «Физическая культура и спорт» прогнозируются расходы в сумме </w:t>
      </w:r>
      <w:r w:rsidR="002A4961" w:rsidRPr="00A8760C">
        <w:rPr>
          <w:szCs w:val="28"/>
        </w:rPr>
        <w:t>4350</w:t>
      </w:r>
      <w:r w:rsidRPr="00A8760C">
        <w:rPr>
          <w:szCs w:val="28"/>
        </w:rPr>
        <w:t>,00 тыс. руб. Прогнозируемая сумма выше соответствующего показателя за 201</w:t>
      </w:r>
      <w:r w:rsidR="002A4961" w:rsidRPr="00A8760C">
        <w:rPr>
          <w:szCs w:val="28"/>
        </w:rPr>
        <w:t>8</w:t>
      </w:r>
      <w:r w:rsidRPr="00A8760C">
        <w:rPr>
          <w:szCs w:val="28"/>
        </w:rPr>
        <w:t xml:space="preserve"> год на </w:t>
      </w:r>
      <w:r w:rsidR="002A4961" w:rsidRPr="00A8760C">
        <w:rPr>
          <w:szCs w:val="28"/>
        </w:rPr>
        <w:t>473,00</w:t>
      </w:r>
      <w:r w:rsidRPr="00A8760C">
        <w:rPr>
          <w:szCs w:val="28"/>
        </w:rPr>
        <w:t xml:space="preserve"> тыс. руб. На период 20</w:t>
      </w:r>
      <w:r w:rsidR="00A8760C" w:rsidRPr="00A8760C">
        <w:rPr>
          <w:szCs w:val="28"/>
        </w:rPr>
        <w:t>20</w:t>
      </w:r>
      <w:r w:rsidRPr="00A8760C">
        <w:rPr>
          <w:szCs w:val="28"/>
        </w:rPr>
        <w:t xml:space="preserve"> и 202</w:t>
      </w:r>
      <w:r w:rsidR="00A8760C" w:rsidRPr="00A8760C">
        <w:rPr>
          <w:szCs w:val="28"/>
        </w:rPr>
        <w:t>1</w:t>
      </w:r>
      <w:r w:rsidRPr="00A8760C">
        <w:rPr>
          <w:szCs w:val="28"/>
        </w:rPr>
        <w:t xml:space="preserve"> годов сумма прогнозируется в размере </w:t>
      </w:r>
      <w:r w:rsidR="00A8760C" w:rsidRPr="00A8760C">
        <w:rPr>
          <w:szCs w:val="28"/>
        </w:rPr>
        <w:t>4350</w:t>
      </w:r>
      <w:r w:rsidRPr="00A8760C">
        <w:rPr>
          <w:szCs w:val="28"/>
        </w:rPr>
        <w:t>,00 тыс. руб. ежегодно.;</w:t>
      </w:r>
    </w:p>
    <w:p w:rsidR="00D03F3C" w:rsidRPr="00A8760C" w:rsidRDefault="00D03F3C" w:rsidP="005073E3">
      <w:pPr>
        <w:ind w:firstLine="709"/>
        <w:rPr>
          <w:szCs w:val="28"/>
        </w:rPr>
      </w:pPr>
      <w:r w:rsidRPr="00A8760C">
        <w:rPr>
          <w:szCs w:val="28"/>
        </w:rPr>
        <w:t xml:space="preserve">В разделе «Средства массовой информации» прогнозируются расходы на предоставление субсидии МБУ «Редакция газеты Заветы Ленина» в сумме 1732,00 тыс. руб. Прогнозируемая сумма </w:t>
      </w:r>
      <w:r w:rsidR="00A8760C" w:rsidRPr="00A8760C">
        <w:rPr>
          <w:szCs w:val="28"/>
        </w:rPr>
        <w:t>ниже</w:t>
      </w:r>
      <w:r w:rsidRPr="00A8760C">
        <w:rPr>
          <w:szCs w:val="28"/>
        </w:rPr>
        <w:t xml:space="preserve"> соответствующего показателя за 201</w:t>
      </w:r>
      <w:r w:rsidR="00A8760C" w:rsidRPr="00A8760C">
        <w:rPr>
          <w:szCs w:val="28"/>
        </w:rPr>
        <w:t>8</w:t>
      </w:r>
      <w:r w:rsidRPr="00A8760C">
        <w:rPr>
          <w:szCs w:val="28"/>
        </w:rPr>
        <w:t xml:space="preserve"> год на </w:t>
      </w:r>
      <w:r w:rsidR="00A8760C" w:rsidRPr="00A8760C">
        <w:rPr>
          <w:szCs w:val="28"/>
        </w:rPr>
        <w:t>308,71</w:t>
      </w:r>
      <w:r w:rsidRPr="00A8760C">
        <w:rPr>
          <w:szCs w:val="28"/>
        </w:rPr>
        <w:t xml:space="preserve"> тыс. руб. На период 20</w:t>
      </w:r>
      <w:r w:rsidR="00A8760C">
        <w:rPr>
          <w:szCs w:val="28"/>
        </w:rPr>
        <w:t>20</w:t>
      </w:r>
      <w:r w:rsidRPr="00A8760C">
        <w:rPr>
          <w:szCs w:val="28"/>
        </w:rPr>
        <w:t xml:space="preserve"> и 202</w:t>
      </w:r>
      <w:r w:rsidR="00A8760C">
        <w:rPr>
          <w:szCs w:val="28"/>
        </w:rPr>
        <w:t>1</w:t>
      </w:r>
      <w:r w:rsidRPr="00A8760C">
        <w:rPr>
          <w:szCs w:val="28"/>
        </w:rPr>
        <w:t xml:space="preserve"> годов сумма прогнозируется в размере 1732,00 тыс. руб. ежегодно.;</w:t>
      </w:r>
    </w:p>
    <w:p w:rsidR="00D03F3C" w:rsidRPr="00A8760C" w:rsidRDefault="00D03F3C" w:rsidP="005073E3">
      <w:pPr>
        <w:ind w:firstLine="709"/>
        <w:rPr>
          <w:szCs w:val="28"/>
        </w:rPr>
      </w:pPr>
      <w:r w:rsidRPr="00A8760C">
        <w:rPr>
          <w:szCs w:val="28"/>
        </w:rPr>
        <w:t>На обслуживание государственного долга прогнозируется сумма 6</w:t>
      </w:r>
      <w:r w:rsidR="00A8760C" w:rsidRPr="00A8760C">
        <w:rPr>
          <w:szCs w:val="28"/>
        </w:rPr>
        <w:t>0</w:t>
      </w:r>
      <w:r w:rsidRPr="00A8760C">
        <w:rPr>
          <w:szCs w:val="28"/>
        </w:rPr>
        <w:t xml:space="preserve">0,00 тыс. руб. Прогнозируемая сумма </w:t>
      </w:r>
      <w:r w:rsidR="00A8760C" w:rsidRPr="00A8760C">
        <w:rPr>
          <w:szCs w:val="28"/>
        </w:rPr>
        <w:t>ниж</w:t>
      </w:r>
      <w:r w:rsidRPr="00A8760C">
        <w:rPr>
          <w:szCs w:val="28"/>
        </w:rPr>
        <w:t>е соответствующего показателя за 201</w:t>
      </w:r>
      <w:r w:rsidR="00A8760C" w:rsidRPr="00A8760C">
        <w:rPr>
          <w:szCs w:val="28"/>
        </w:rPr>
        <w:t>8</w:t>
      </w:r>
      <w:r w:rsidRPr="00A8760C">
        <w:rPr>
          <w:szCs w:val="28"/>
        </w:rPr>
        <w:t xml:space="preserve"> </w:t>
      </w:r>
      <w:r w:rsidRPr="00A8760C">
        <w:rPr>
          <w:szCs w:val="28"/>
        </w:rPr>
        <w:lastRenderedPageBreak/>
        <w:t xml:space="preserve">год на 50,00 тыс. руб. </w:t>
      </w:r>
      <w:r w:rsidR="00A8760C" w:rsidRPr="00A8760C">
        <w:rPr>
          <w:szCs w:val="28"/>
        </w:rPr>
        <w:t>На период 2020 и 2021 годов сумма прогнозируется в размере 600,00 тыс. руб. ежегодно.;</w:t>
      </w:r>
    </w:p>
    <w:p w:rsidR="00D03F3C" w:rsidRPr="004B03B8" w:rsidRDefault="00D03F3C" w:rsidP="00D03F3C">
      <w:pPr>
        <w:ind w:firstLine="357"/>
        <w:rPr>
          <w:szCs w:val="28"/>
        </w:rPr>
      </w:pPr>
      <w:r w:rsidRPr="004B03B8">
        <w:rPr>
          <w:szCs w:val="28"/>
        </w:rPr>
        <w:t xml:space="preserve">Дотации на выравнивание бюджетной обеспеченности поселений из районного фонда финансовой поддержки прогнозируется в сумме </w:t>
      </w:r>
      <w:r w:rsidR="004B03B8" w:rsidRPr="004B03B8">
        <w:rPr>
          <w:szCs w:val="28"/>
        </w:rPr>
        <w:t>8887,03</w:t>
      </w:r>
      <w:r w:rsidRPr="004B03B8">
        <w:rPr>
          <w:szCs w:val="28"/>
        </w:rPr>
        <w:t xml:space="preserve"> тыс. руб., в том числе за счет су</w:t>
      </w:r>
      <w:r w:rsidR="004B03B8" w:rsidRPr="004B03B8">
        <w:rPr>
          <w:szCs w:val="28"/>
        </w:rPr>
        <w:t>бвенции из краевого бюджета 5600,33</w:t>
      </w:r>
      <w:r w:rsidRPr="004B03B8">
        <w:rPr>
          <w:szCs w:val="28"/>
        </w:rPr>
        <w:t xml:space="preserve"> тыс. руб., за счет средств местного бюджета </w:t>
      </w:r>
      <w:r w:rsidR="004B03B8" w:rsidRPr="004B03B8">
        <w:rPr>
          <w:szCs w:val="28"/>
        </w:rPr>
        <w:t>3286,70</w:t>
      </w:r>
      <w:r w:rsidRPr="004B03B8">
        <w:rPr>
          <w:szCs w:val="28"/>
        </w:rPr>
        <w:t xml:space="preserve"> тыс. руб. На период 20</w:t>
      </w:r>
      <w:r w:rsidR="004B03B8" w:rsidRPr="004B03B8">
        <w:rPr>
          <w:szCs w:val="28"/>
        </w:rPr>
        <w:t>20</w:t>
      </w:r>
      <w:r w:rsidRPr="004B03B8">
        <w:rPr>
          <w:szCs w:val="28"/>
        </w:rPr>
        <w:t xml:space="preserve"> и 202</w:t>
      </w:r>
      <w:r w:rsidR="004B03B8" w:rsidRPr="004B03B8">
        <w:rPr>
          <w:szCs w:val="28"/>
        </w:rPr>
        <w:t>1</w:t>
      </w:r>
      <w:r w:rsidRPr="004B03B8">
        <w:rPr>
          <w:szCs w:val="28"/>
        </w:rPr>
        <w:t xml:space="preserve"> годов сумма прогнозируется в размере </w:t>
      </w:r>
      <w:r w:rsidR="004B03B8" w:rsidRPr="004B03B8">
        <w:rPr>
          <w:szCs w:val="28"/>
        </w:rPr>
        <w:t>6750,00</w:t>
      </w:r>
      <w:r w:rsidRPr="004B03B8">
        <w:rPr>
          <w:szCs w:val="28"/>
        </w:rPr>
        <w:t xml:space="preserve"> тыс. руб. ежегодно</w:t>
      </w:r>
      <w:r w:rsidR="004B03B8" w:rsidRPr="004B03B8">
        <w:rPr>
          <w:szCs w:val="28"/>
        </w:rPr>
        <w:t>, в  том числе за счет</w:t>
      </w:r>
      <w:r w:rsidRPr="004B03B8">
        <w:rPr>
          <w:szCs w:val="28"/>
        </w:rPr>
        <w:t xml:space="preserve"> средств краевого бюджета</w:t>
      </w:r>
      <w:r w:rsidR="004B03B8" w:rsidRPr="004B03B8">
        <w:rPr>
          <w:szCs w:val="28"/>
        </w:rPr>
        <w:t xml:space="preserve"> в сумме 5600,33 </w:t>
      </w:r>
      <w:r w:rsidR="00CE326D">
        <w:rPr>
          <w:szCs w:val="28"/>
        </w:rPr>
        <w:t>тыс</w:t>
      </w:r>
      <w:r w:rsidR="004B03B8" w:rsidRPr="004B03B8">
        <w:rPr>
          <w:szCs w:val="28"/>
        </w:rPr>
        <w:t>. руб., за счет средств местного бюджета 1149,67 тыс. руб.</w:t>
      </w:r>
    </w:p>
    <w:p w:rsidR="00D03F3C" w:rsidRPr="00072308" w:rsidRDefault="00D03F3C" w:rsidP="00646137">
      <w:pPr>
        <w:ind w:firstLine="709"/>
        <w:rPr>
          <w:szCs w:val="28"/>
        </w:rPr>
      </w:pPr>
      <w:r w:rsidRPr="00072308">
        <w:rPr>
          <w:szCs w:val="28"/>
        </w:rPr>
        <w:t>Распределение дотации на 201</w:t>
      </w:r>
      <w:r w:rsidR="004B03B8" w:rsidRPr="00072308">
        <w:rPr>
          <w:szCs w:val="28"/>
        </w:rPr>
        <w:t>9</w:t>
      </w:r>
      <w:r w:rsidRPr="00072308">
        <w:rPr>
          <w:szCs w:val="28"/>
        </w:rPr>
        <w:t xml:space="preserve"> год представлено в таблице № 2 (тыс. руб.)</w:t>
      </w:r>
    </w:p>
    <w:tbl>
      <w:tblPr>
        <w:tblW w:w="9505" w:type="dxa"/>
        <w:tblInd w:w="93" w:type="dxa"/>
        <w:tblLayout w:type="fixed"/>
        <w:tblLook w:val="0000"/>
      </w:tblPr>
      <w:tblGrid>
        <w:gridCol w:w="4695"/>
        <w:gridCol w:w="1555"/>
        <w:gridCol w:w="1635"/>
        <w:gridCol w:w="1620"/>
      </w:tblGrid>
      <w:tr w:rsidR="00D03F3C" w:rsidRPr="00072308" w:rsidTr="00D03F3C">
        <w:trPr>
          <w:trHeight w:val="305"/>
        </w:trPr>
        <w:tc>
          <w:tcPr>
            <w:tcW w:w="46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3F3C" w:rsidRPr="00072308" w:rsidRDefault="00D03F3C" w:rsidP="00A57AE0">
            <w:pPr>
              <w:spacing w:line="240" w:lineRule="auto"/>
              <w:jc w:val="center"/>
            </w:pPr>
            <w:r w:rsidRPr="00072308">
              <w:t>Наименование поселения</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tcPr>
          <w:p w:rsidR="00D03F3C" w:rsidRPr="00072308" w:rsidRDefault="00D03F3C" w:rsidP="00A57AE0">
            <w:pPr>
              <w:spacing w:line="240" w:lineRule="auto"/>
              <w:ind w:right="72"/>
            </w:pPr>
            <w:r w:rsidRPr="00072308">
              <w:t>итого дотации на выравнивание (тыс. руб.)</w:t>
            </w:r>
          </w:p>
        </w:tc>
        <w:tc>
          <w:tcPr>
            <w:tcW w:w="3255" w:type="dxa"/>
            <w:gridSpan w:val="2"/>
            <w:tcBorders>
              <w:top w:val="single" w:sz="4" w:space="0" w:color="auto"/>
              <w:left w:val="nil"/>
              <w:bottom w:val="single" w:sz="4" w:space="0" w:color="auto"/>
              <w:right w:val="single" w:sz="4" w:space="0" w:color="000000"/>
            </w:tcBorders>
            <w:shd w:val="clear" w:color="auto" w:fill="auto"/>
          </w:tcPr>
          <w:p w:rsidR="00D03F3C" w:rsidRPr="00072308" w:rsidRDefault="00D03F3C" w:rsidP="00A57AE0">
            <w:pPr>
              <w:spacing w:line="240" w:lineRule="auto"/>
            </w:pPr>
            <w:r w:rsidRPr="00072308">
              <w:t>в том числе</w:t>
            </w:r>
          </w:p>
        </w:tc>
      </w:tr>
      <w:tr w:rsidR="00D03F3C" w:rsidRPr="00072308" w:rsidTr="00D03F3C">
        <w:trPr>
          <w:trHeight w:val="840"/>
        </w:trPr>
        <w:tc>
          <w:tcPr>
            <w:tcW w:w="4695" w:type="dxa"/>
            <w:vMerge/>
            <w:tcBorders>
              <w:top w:val="single" w:sz="4" w:space="0" w:color="auto"/>
              <w:left w:val="single" w:sz="4" w:space="0" w:color="auto"/>
              <w:bottom w:val="single" w:sz="4" w:space="0" w:color="000000"/>
              <w:right w:val="single" w:sz="4" w:space="0" w:color="auto"/>
            </w:tcBorders>
          </w:tcPr>
          <w:p w:rsidR="00D03F3C" w:rsidRPr="00072308" w:rsidRDefault="00D03F3C" w:rsidP="00A57AE0">
            <w:pPr>
              <w:spacing w:line="240" w:lineRule="auto"/>
            </w:pPr>
          </w:p>
        </w:tc>
        <w:tc>
          <w:tcPr>
            <w:tcW w:w="1555" w:type="dxa"/>
            <w:vMerge/>
            <w:tcBorders>
              <w:top w:val="single" w:sz="4" w:space="0" w:color="auto"/>
              <w:left w:val="single" w:sz="4" w:space="0" w:color="auto"/>
              <w:bottom w:val="single" w:sz="4" w:space="0" w:color="000000"/>
              <w:right w:val="single" w:sz="4" w:space="0" w:color="auto"/>
            </w:tcBorders>
          </w:tcPr>
          <w:p w:rsidR="00D03F3C" w:rsidRPr="00072308" w:rsidRDefault="00D03F3C" w:rsidP="00A57AE0">
            <w:pPr>
              <w:spacing w:line="240" w:lineRule="auto"/>
            </w:pPr>
          </w:p>
        </w:tc>
        <w:tc>
          <w:tcPr>
            <w:tcW w:w="1635" w:type="dxa"/>
            <w:tcBorders>
              <w:top w:val="nil"/>
              <w:left w:val="nil"/>
              <w:bottom w:val="single" w:sz="4" w:space="0" w:color="auto"/>
              <w:right w:val="single" w:sz="4" w:space="0" w:color="auto"/>
            </w:tcBorders>
            <w:shd w:val="clear" w:color="auto" w:fill="auto"/>
          </w:tcPr>
          <w:p w:rsidR="00D03F3C" w:rsidRPr="00072308" w:rsidRDefault="00D03F3C" w:rsidP="00A57AE0">
            <w:pPr>
              <w:spacing w:line="240" w:lineRule="auto"/>
            </w:pPr>
            <w:r w:rsidRPr="00072308">
              <w:t>за счет средств краевого бюджета</w:t>
            </w:r>
          </w:p>
        </w:tc>
        <w:tc>
          <w:tcPr>
            <w:tcW w:w="1620" w:type="dxa"/>
            <w:tcBorders>
              <w:top w:val="nil"/>
              <w:left w:val="nil"/>
              <w:bottom w:val="single" w:sz="4" w:space="0" w:color="auto"/>
              <w:right w:val="single" w:sz="4" w:space="0" w:color="auto"/>
            </w:tcBorders>
            <w:shd w:val="clear" w:color="auto" w:fill="auto"/>
          </w:tcPr>
          <w:p w:rsidR="00D03F3C" w:rsidRPr="00072308" w:rsidRDefault="00D03F3C" w:rsidP="00A57AE0">
            <w:pPr>
              <w:spacing w:line="240" w:lineRule="auto"/>
            </w:pPr>
            <w:r w:rsidRPr="00072308">
              <w:t>за счет средств местного бюджета</w:t>
            </w:r>
          </w:p>
        </w:tc>
      </w:tr>
      <w:tr w:rsidR="00D03F3C" w:rsidRPr="00BE3D1B"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072308" w:rsidRDefault="00D03F3C" w:rsidP="00A57AE0">
            <w:pPr>
              <w:spacing w:line="240" w:lineRule="auto"/>
            </w:pPr>
            <w:r w:rsidRPr="00072308">
              <w:t>Ольгинское городское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072308" w:rsidRDefault="00D03F3C" w:rsidP="00A57AE0">
            <w:pPr>
              <w:spacing w:line="240" w:lineRule="auto"/>
              <w:jc w:val="right"/>
            </w:pPr>
            <w:r w:rsidRPr="00072308">
              <w:t>50,00</w:t>
            </w:r>
          </w:p>
        </w:tc>
        <w:tc>
          <w:tcPr>
            <w:tcW w:w="1635" w:type="dxa"/>
            <w:tcBorders>
              <w:top w:val="nil"/>
              <w:left w:val="nil"/>
              <w:bottom w:val="single" w:sz="4" w:space="0" w:color="auto"/>
              <w:right w:val="single" w:sz="4" w:space="0" w:color="auto"/>
            </w:tcBorders>
            <w:shd w:val="clear" w:color="auto" w:fill="auto"/>
            <w:noWrap/>
            <w:vAlign w:val="bottom"/>
          </w:tcPr>
          <w:p w:rsidR="00D03F3C" w:rsidRPr="00072308" w:rsidRDefault="00D03F3C" w:rsidP="00A57AE0">
            <w:pPr>
              <w:spacing w:line="240" w:lineRule="auto"/>
              <w:jc w:val="right"/>
            </w:pPr>
            <w:r w:rsidRPr="00072308">
              <w:t>0,00</w:t>
            </w:r>
          </w:p>
        </w:tc>
        <w:tc>
          <w:tcPr>
            <w:tcW w:w="1620" w:type="dxa"/>
            <w:tcBorders>
              <w:top w:val="nil"/>
              <w:left w:val="nil"/>
              <w:bottom w:val="single" w:sz="4" w:space="0" w:color="auto"/>
              <w:right w:val="single" w:sz="4" w:space="0" w:color="auto"/>
            </w:tcBorders>
            <w:shd w:val="clear" w:color="auto" w:fill="auto"/>
            <w:noWrap/>
            <w:vAlign w:val="bottom"/>
          </w:tcPr>
          <w:p w:rsidR="00D03F3C" w:rsidRPr="00072308" w:rsidRDefault="00D03F3C" w:rsidP="00A57AE0">
            <w:pPr>
              <w:spacing w:line="240" w:lineRule="auto"/>
              <w:jc w:val="right"/>
            </w:pPr>
            <w:r w:rsidRPr="00072308">
              <w:t>50,00</w:t>
            </w:r>
          </w:p>
        </w:tc>
      </w:tr>
      <w:tr w:rsidR="00D03F3C" w:rsidRPr="00BE3D1B"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072308" w:rsidRDefault="00D03F3C" w:rsidP="00A57AE0">
            <w:pPr>
              <w:spacing w:line="240" w:lineRule="auto"/>
            </w:pPr>
            <w:r w:rsidRPr="00072308">
              <w:t>Веселояровское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1425,03</w:t>
            </w:r>
          </w:p>
        </w:tc>
        <w:tc>
          <w:tcPr>
            <w:tcW w:w="1635"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1125,33</w:t>
            </w:r>
          </w:p>
        </w:tc>
        <w:tc>
          <w:tcPr>
            <w:tcW w:w="1620"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299,70</w:t>
            </w:r>
          </w:p>
        </w:tc>
      </w:tr>
      <w:tr w:rsidR="00D03F3C" w:rsidRPr="00BE3D1B"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072308" w:rsidRDefault="00D03F3C" w:rsidP="00A57AE0">
            <w:pPr>
              <w:spacing w:line="240" w:lineRule="auto"/>
            </w:pPr>
            <w:r w:rsidRPr="00072308">
              <w:t>Пермское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072308" w:rsidRDefault="00D03F3C" w:rsidP="00A57AE0">
            <w:pPr>
              <w:spacing w:line="240" w:lineRule="auto"/>
              <w:jc w:val="right"/>
            </w:pPr>
            <w:r w:rsidRPr="00072308">
              <w:t>1</w:t>
            </w:r>
            <w:r w:rsidR="00072308" w:rsidRPr="00072308">
              <w:t>872</w:t>
            </w:r>
            <w:r w:rsidRPr="00072308">
              <w:t>,00</w:t>
            </w:r>
          </w:p>
        </w:tc>
        <w:tc>
          <w:tcPr>
            <w:tcW w:w="1635"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1527,00</w:t>
            </w:r>
          </w:p>
        </w:tc>
        <w:tc>
          <w:tcPr>
            <w:tcW w:w="1620"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345,00</w:t>
            </w:r>
          </w:p>
        </w:tc>
      </w:tr>
      <w:tr w:rsidR="00D03F3C" w:rsidRPr="00BE3D1B"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072308" w:rsidRDefault="00D03F3C" w:rsidP="00A57AE0">
            <w:pPr>
              <w:spacing w:line="240" w:lineRule="auto"/>
            </w:pPr>
            <w:r w:rsidRPr="00072308">
              <w:t>Тимофеевское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072308" w:rsidRDefault="00D03F3C" w:rsidP="00A57AE0">
            <w:pPr>
              <w:spacing w:line="240" w:lineRule="auto"/>
              <w:jc w:val="right"/>
            </w:pPr>
            <w:r w:rsidRPr="00072308">
              <w:t>14</w:t>
            </w:r>
            <w:r w:rsidR="00072308" w:rsidRPr="00072308">
              <w:t>3</w:t>
            </w:r>
            <w:r w:rsidRPr="00072308">
              <w:t>9,00</w:t>
            </w:r>
          </w:p>
        </w:tc>
        <w:tc>
          <w:tcPr>
            <w:tcW w:w="1635"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593,00</w:t>
            </w:r>
          </w:p>
        </w:tc>
        <w:tc>
          <w:tcPr>
            <w:tcW w:w="1620" w:type="dxa"/>
            <w:tcBorders>
              <w:top w:val="nil"/>
              <w:left w:val="nil"/>
              <w:bottom w:val="single" w:sz="4" w:space="0" w:color="auto"/>
              <w:right w:val="single" w:sz="4" w:space="0" w:color="auto"/>
            </w:tcBorders>
            <w:shd w:val="clear" w:color="auto" w:fill="auto"/>
            <w:noWrap/>
            <w:vAlign w:val="bottom"/>
          </w:tcPr>
          <w:p w:rsidR="00D03F3C" w:rsidRPr="00072308" w:rsidRDefault="00072308" w:rsidP="00A57AE0">
            <w:pPr>
              <w:spacing w:line="240" w:lineRule="auto"/>
              <w:jc w:val="right"/>
            </w:pPr>
            <w:r w:rsidRPr="00072308">
              <w:t>846,00</w:t>
            </w:r>
          </w:p>
        </w:tc>
      </w:tr>
      <w:tr w:rsidR="00D03F3C" w:rsidRPr="00D65D9F"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65D9F" w:rsidRDefault="00D03F3C" w:rsidP="00A57AE0">
            <w:pPr>
              <w:spacing w:line="240" w:lineRule="auto"/>
            </w:pPr>
            <w:r w:rsidRPr="00D65D9F">
              <w:t>Моряк-Рыболовское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2549,00</w:t>
            </w:r>
          </w:p>
        </w:tc>
        <w:tc>
          <w:tcPr>
            <w:tcW w:w="163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2069,00</w:t>
            </w:r>
          </w:p>
        </w:tc>
        <w:tc>
          <w:tcPr>
            <w:tcW w:w="1620"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480,00</w:t>
            </w:r>
          </w:p>
        </w:tc>
      </w:tr>
      <w:tr w:rsidR="00D03F3C" w:rsidRPr="00D65D9F"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65D9F" w:rsidRDefault="00D03F3C" w:rsidP="00A57AE0">
            <w:pPr>
              <w:spacing w:line="240" w:lineRule="auto"/>
            </w:pPr>
            <w:r w:rsidRPr="00D65D9F">
              <w:t>Молдовановское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502,00</w:t>
            </w:r>
          </w:p>
        </w:tc>
        <w:tc>
          <w:tcPr>
            <w:tcW w:w="163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285,00</w:t>
            </w:r>
          </w:p>
        </w:tc>
        <w:tc>
          <w:tcPr>
            <w:tcW w:w="1620"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217,00</w:t>
            </w:r>
          </w:p>
        </w:tc>
      </w:tr>
      <w:tr w:rsidR="00D03F3C" w:rsidRPr="00D65D9F"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65D9F" w:rsidRDefault="00D03F3C" w:rsidP="00A57AE0">
            <w:pPr>
              <w:spacing w:line="240" w:lineRule="auto"/>
            </w:pPr>
            <w:r w:rsidRPr="00D65D9F">
              <w:t>Милоградовское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65D9F" w:rsidRDefault="00D03F3C" w:rsidP="00A57AE0">
            <w:pPr>
              <w:spacing w:line="240" w:lineRule="auto"/>
              <w:jc w:val="right"/>
            </w:pPr>
            <w:r w:rsidRPr="00D65D9F">
              <w:t>10</w:t>
            </w:r>
            <w:r w:rsidR="00D65D9F" w:rsidRPr="00D65D9F">
              <w:t>50</w:t>
            </w:r>
            <w:r w:rsidRPr="00D65D9F">
              <w:t>,00</w:t>
            </w:r>
          </w:p>
        </w:tc>
        <w:tc>
          <w:tcPr>
            <w:tcW w:w="163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1,00</w:t>
            </w:r>
          </w:p>
        </w:tc>
        <w:tc>
          <w:tcPr>
            <w:tcW w:w="1620"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1049,00</w:t>
            </w:r>
          </w:p>
        </w:tc>
      </w:tr>
      <w:tr w:rsidR="00D03F3C" w:rsidRPr="00D65D9F"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65D9F" w:rsidRDefault="00D03F3C" w:rsidP="00A57AE0">
            <w:pPr>
              <w:spacing w:line="240" w:lineRule="auto"/>
            </w:pPr>
            <w:r w:rsidRPr="00D65D9F">
              <w:t>Итого</w:t>
            </w:r>
          </w:p>
        </w:tc>
        <w:tc>
          <w:tcPr>
            <w:tcW w:w="155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8887,03</w:t>
            </w:r>
          </w:p>
        </w:tc>
        <w:tc>
          <w:tcPr>
            <w:tcW w:w="1635"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5600,33</w:t>
            </w:r>
          </w:p>
        </w:tc>
        <w:tc>
          <w:tcPr>
            <w:tcW w:w="1620" w:type="dxa"/>
            <w:tcBorders>
              <w:top w:val="nil"/>
              <w:left w:val="nil"/>
              <w:bottom w:val="single" w:sz="4" w:space="0" w:color="auto"/>
              <w:right w:val="single" w:sz="4" w:space="0" w:color="auto"/>
            </w:tcBorders>
            <w:shd w:val="clear" w:color="auto" w:fill="auto"/>
            <w:noWrap/>
            <w:vAlign w:val="bottom"/>
          </w:tcPr>
          <w:p w:rsidR="00D03F3C" w:rsidRPr="00D65D9F" w:rsidRDefault="00D65D9F" w:rsidP="00A57AE0">
            <w:pPr>
              <w:spacing w:line="240" w:lineRule="auto"/>
              <w:jc w:val="right"/>
            </w:pPr>
            <w:r w:rsidRPr="00D65D9F">
              <w:t>3286,70</w:t>
            </w:r>
          </w:p>
        </w:tc>
      </w:tr>
    </w:tbl>
    <w:p w:rsidR="00D03F3C" w:rsidRPr="00D65D9F" w:rsidRDefault="00D03F3C" w:rsidP="00D03F3C">
      <w:pPr>
        <w:autoSpaceDE w:val="0"/>
        <w:autoSpaceDN w:val="0"/>
        <w:adjustRightInd w:val="0"/>
        <w:rPr>
          <w:szCs w:val="28"/>
        </w:rPr>
      </w:pPr>
    </w:p>
    <w:p w:rsidR="00063AA3" w:rsidRPr="00063AA3" w:rsidRDefault="00D03F3C" w:rsidP="00646137">
      <w:pPr>
        <w:ind w:firstLine="709"/>
        <w:rPr>
          <w:szCs w:val="28"/>
        </w:rPr>
      </w:pPr>
      <w:r w:rsidRPr="008304EB">
        <w:rPr>
          <w:szCs w:val="28"/>
        </w:rPr>
        <w:t>Полномочием района, согласно 131-ФЗ, является обеспечение выравнивание бюджетной обеспеченности поселений. Дотация на выравнивание бюджетной обеспеченности сельских поселений из районного фонда финансовой поддержки, рассчитана согласно методике, утвержденной Законом Приморского края 271-КЗ. Общий объем дотации на 201</w:t>
      </w:r>
      <w:r w:rsidR="008304EB" w:rsidRPr="008304EB">
        <w:rPr>
          <w:szCs w:val="28"/>
        </w:rPr>
        <w:t>9</w:t>
      </w:r>
      <w:r w:rsidRPr="008304EB">
        <w:rPr>
          <w:szCs w:val="28"/>
        </w:rPr>
        <w:t xml:space="preserve"> год составляет 88</w:t>
      </w:r>
      <w:r w:rsidR="008304EB" w:rsidRPr="008304EB">
        <w:rPr>
          <w:szCs w:val="28"/>
        </w:rPr>
        <w:t>87</w:t>
      </w:r>
      <w:r w:rsidRPr="008304EB">
        <w:rPr>
          <w:szCs w:val="28"/>
        </w:rPr>
        <w:t>,0</w:t>
      </w:r>
      <w:r w:rsidR="008304EB" w:rsidRPr="008304EB">
        <w:rPr>
          <w:szCs w:val="28"/>
        </w:rPr>
        <w:t>3</w:t>
      </w:r>
      <w:r w:rsidRPr="008304EB">
        <w:rPr>
          <w:szCs w:val="28"/>
        </w:rPr>
        <w:t xml:space="preserve"> тыс. руб.; </w:t>
      </w:r>
      <w:r w:rsidRPr="00063AA3">
        <w:rPr>
          <w:szCs w:val="28"/>
        </w:rPr>
        <w:t>на 20</w:t>
      </w:r>
      <w:r w:rsidR="008304EB" w:rsidRPr="00063AA3">
        <w:rPr>
          <w:szCs w:val="28"/>
        </w:rPr>
        <w:t>20</w:t>
      </w:r>
      <w:r w:rsidRPr="00063AA3">
        <w:rPr>
          <w:szCs w:val="28"/>
        </w:rPr>
        <w:t xml:space="preserve"> год в сумме – </w:t>
      </w:r>
      <w:r w:rsidR="008304EB" w:rsidRPr="00063AA3">
        <w:rPr>
          <w:szCs w:val="28"/>
        </w:rPr>
        <w:t>6750,00</w:t>
      </w:r>
      <w:r w:rsidRPr="00063AA3">
        <w:rPr>
          <w:szCs w:val="28"/>
        </w:rPr>
        <w:t xml:space="preserve"> тыс. руб.; на 202</w:t>
      </w:r>
      <w:r w:rsidR="008304EB" w:rsidRPr="00063AA3">
        <w:rPr>
          <w:szCs w:val="28"/>
        </w:rPr>
        <w:t>1</w:t>
      </w:r>
      <w:r w:rsidRPr="00063AA3">
        <w:rPr>
          <w:szCs w:val="28"/>
        </w:rPr>
        <w:t xml:space="preserve"> год в сумме – </w:t>
      </w:r>
      <w:r w:rsidR="008304EB" w:rsidRPr="00063AA3">
        <w:rPr>
          <w:szCs w:val="28"/>
        </w:rPr>
        <w:t>6750,00</w:t>
      </w:r>
      <w:r w:rsidRPr="00063AA3">
        <w:rPr>
          <w:szCs w:val="28"/>
        </w:rPr>
        <w:t xml:space="preserve"> тыс. руб. </w:t>
      </w:r>
      <w:r w:rsidR="00063AA3" w:rsidRPr="00063AA3">
        <w:rPr>
          <w:szCs w:val="28"/>
        </w:rPr>
        <w:t>Так же предусмотрена сбалансированность для сельских поселений в размере 300000,00 руб.</w:t>
      </w:r>
    </w:p>
    <w:p w:rsidR="00D03F3C" w:rsidRPr="00736139" w:rsidRDefault="00D03F3C" w:rsidP="00D03F3C">
      <w:pPr>
        <w:autoSpaceDE w:val="0"/>
        <w:autoSpaceDN w:val="0"/>
        <w:adjustRightInd w:val="0"/>
        <w:ind w:firstLine="708"/>
        <w:rPr>
          <w:szCs w:val="28"/>
        </w:rPr>
      </w:pPr>
      <w:r w:rsidRPr="00063AA3">
        <w:rPr>
          <w:szCs w:val="28"/>
        </w:rPr>
        <w:lastRenderedPageBreak/>
        <w:t>Уровень реальной бюджетной обеспеченности, после распределения дотации на 201</w:t>
      </w:r>
      <w:r w:rsidR="00063AA3" w:rsidRPr="00063AA3">
        <w:rPr>
          <w:szCs w:val="28"/>
        </w:rPr>
        <w:t>9</w:t>
      </w:r>
      <w:r w:rsidRPr="00063AA3">
        <w:rPr>
          <w:szCs w:val="28"/>
        </w:rPr>
        <w:t xml:space="preserve"> год, составляет </w:t>
      </w:r>
      <w:r w:rsidR="00063AA3" w:rsidRPr="00063AA3">
        <w:rPr>
          <w:szCs w:val="28"/>
        </w:rPr>
        <w:t xml:space="preserve">2,35 процента </w:t>
      </w:r>
      <w:r w:rsidRPr="00063AA3">
        <w:rPr>
          <w:szCs w:val="28"/>
        </w:rPr>
        <w:t>Субвенция из бюджета Приморского края</w:t>
      </w:r>
      <w:r w:rsidRPr="00736139">
        <w:rPr>
          <w:szCs w:val="28"/>
        </w:rPr>
        <w:t xml:space="preserve"> на 201</w:t>
      </w:r>
      <w:r w:rsidR="005E2D0C" w:rsidRPr="00736139">
        <w:rPr>
          <w:szCs w:val="28"/>
        </w:rPr>
        <w:t>9</w:t>
      </w:r>
      <w:r w:rsidRPr="00736139">
        <w:rPr>
          <w:szCs w:val="28"/>
        </w:rPr>
        <w:t xml:space="preserve"> год прогнозируется в сумме 56</w:t>
      </w:r>
      <w:r w:rsidR="005E2D0C" w:rsidRPr="00736139">
        <w:rPr>
          <w:szCs w:val="28"/>
        </w:rPr>
        <w:t>00</w:t>
      </w:r>
      <w:r w:rsidRPr="00736139">
        <w:rPr>
          <w:szCs w:val="28"/>
        </w:rPr>
        <w:t>,</w:t>
      </w:r>
      <w:r w:rsidR="005E2D0C" w:rsidRPr="00736139">
        <w:rPr>
          <w:szCs w:val="28"/>
        </w:rPr>
        <w:t>33</w:t>
      </w:r>
      <w:r w:rsidRPr="00736139">
        <w:rPr>
          <w:szCs w:val="28"/>
        </w:rPr>
        <w:t xml:space="preserve"> тыс. руб., что </w:t>
      </w:r>
      <w:r w:rsidR="005E2D0C" w:rsidRPr="00736139">
        <w:rPr>
          <w:szCs w:val="28"/>
        </w:rPr>
        <w:t>выш</w:t>
      </w:r>
      <w:r w:rsidRPr="00736139">
        <w:rPr>
          <w:szCs w:val="28"/>
        </w:rPr>
        <w:t>е показателя за 201</w:t>
      </w:r>
      <w:r w:rsidR="005E2D0C" w:rsidRPr="00736139">
        <w:rPr>
          <w:szCs w:val="28"/>
        </w:rPr>
        <w:t>8</w:t>
      </w:r>
      <w:r w:rsidRPr="00736139">
        <w:rPr>
          <w:szCs w:val="28"/>
        </w:rPr>
        <w:t xml:space="preserve"> год на </w:t>
      </w:r>
      <w:r w:rsidR="005E2D0C" w:rsidRPr="00736139">
        <w:rPr>
          <w:szCs w:val="28"/>
        </w:rPr>
        <w:t>157,31</w:t>
      </w:r>
      <w:r w:rsidRPr="00736139">
        <w:rPr>
          <w:szCs w:val="28"/>
        </w:rPr>
        <w:t xml:space="preserve"> тыс. руб. За счет средств местного бюджета на 201</w:t>
      </w:r>
      <w:r w:rsidR="005E2D0C" w:rsidRPr="00736139">
        <w:rPr>
          <w:szCs w:val="28"/>
        </w:rPr>
        <w:t>9</w:t>
      </w:r>
      <w:r w:rsidRPr="00736139">
        <w:rPr>
          <w:szCs w:val="28"/>
        </w:rPr>
        <w:t xml:space="preserve"> год дотации прогнозируется в сумме </w:t>
      </w:r>
      <w:r w:rsidR="005E2D0C" w:rsidRPr="00736139">
        <w:rPr>
          <w:szCs w:val="28"/>
        </w:rPr>
        <w:t>32</w:t>
      </w:r>
      <w:r w:rsidR="00736139">
        <w:rPr>
          <w:szCs w:val="28"/>
        </w:rPr>
        <w:t>8</w:t>
      </w:r>
      <w:r w:rsidR="005E2D0C" w:rsidRPr="00736139">
        <w:rPr>
          <w:szCs w:val="28"/>
        </w:rPr>
        <w:t>6,7</w:t>
      </w:r>
      <w:r w:rsidRPr="00736139">
        <w:rPr>
          <w:szCs w:val="28"/>
        </w:rPr>
        <w:t xml:space="preserve"> т</w:t>
      </w:r>
      <w:r w:rsidR="005E2D0C" w:rsidRPr="00736139">
        <w:rPr>
          <w:szCs w:val="28"/>
        </w:rPr>
        <w:t>ыс., что выше показателя за 2018</w:t>
      </w:r>
      <w:r w:rsidRPr="00736139">
        <w:rPr>
          <w:szCs w:val="28"/>
        </w:rPr>
        <w:t xml:space="preserve"> год на </w:t>
      </w:r>
      <w:r w:rsidR="005E2D0C" w:rsidRPr="00736139">
        <w:rPr>
          <w:szCs w:val="28"/>
        </w:rPr>
        <w:t>644,34</w:t>
      </w:r>
      <w:r w:rsidRPr="00736139">
        <w:rPr>
          <w:szCs w:val="28"/>
        </w:rPr>
        <w:t xml:space="preserve"> тыс. руб. </w:t>
      </w:r>
    </w:p>
    <w:p w:rsidR="00D03F3C" w:rsidRPr="00063AA3" w:rsidRDefault="00D03F3C" w:rsidP="00D03F3C">
      <w:pPr>
        <w:ind w:firstLine="708"/>
        <w:rPr>
          <w:szCs w:val="28"/>
        </w:rPr>
      </w:pPr>
      <w:r w:rsidRPr="00063AA3">
        <w:rPr>
          <w:szCs w:val="28"/>
        </w:rPr>
        <w:t xml:space="preserve">Расходы на предоставление субсидий муниципальным бюджетным организациям на выполнение муниципальных заданий составили </w:t>
      </w:r>
      <w:r w:rsidR="00063AA3" w:rsidRPr="00063AA3">
        <w:rPr>
          <w:szCs w:val="28"/>
        </w:rPr>
        <w:t>14049,6 тыс.</w:t>
      </w:r>
      <w:r w:rsidRPr="00063AA3">
        <w:rPr>
          <w:szCs w:val="28"/>
        </w:rPr>
        <w:t xml:space="preserve"> руб., в том числе:</w:t>
      </w:r>
    </w:p>
    <w:p w:rsidR="00D03F3C" w:rsidRPr="00063AA3" w:rsidRDefault="00D03F3C" w:rsidP="00D03F3C">
      <w:pPr>
        <w:rPr>
          <w:szCs w:val="28"/>
        </w:rPr>
      </w:pPr>
      <w:r w:rsidRPr="00063AA3">
        <w:rPr>
          <w:szCs w:val="28"/>
        </w:rPr>
        <w:t>МБУ «Редакция газеты Заветы Ленина» в размере 1732,00 тыс. руб.;</w:t>
      </w:r>
    </w:p>
    <w:p w:rsidR="00D03F3C" w:rsidRPr="00063AA3" w:rsidRDefault="00D03F3C" w:rsidP="00D03F3C">
      <w:pPr>
        <w:rPr>
          <w:szCs w:val="28"/>
        </w:rPr>
      </w:pPr>
      <w:r w:rsidRPr="00063AA3">
        <w:rPr>
          <w:szCs w:val="28"/>
        </w:rPr>
        <w:t xml:space="preserve">МБУ «ДШИ Ольгинского района» в размере </w:t>
      </w:r>
      <w:r w:rsidR="00063AA3" w:rsidRPr="00063AA3">
        <w:rPr>
          <w:szCs w:val="28"/>
        </w:rPr>
        <w:t>4196,00</w:t>
      </w:r>
      <w:r w:rsidRPr="00063AA3">
        <w:rPr>
          <w:szCs w:val="28"/>
        </w:rPr>
        <w:t xml:space="preserve"> тыс. руб.;</w:t>
      </w:r>
    </w:p>
    <w:p w:rsidR="00D03F3C" w:rsidRPr="00063AA3" w:rsidRDefault="00D03F3C" w:rsidP="00D03F3C">
      <w:pPr>
        <w:rPr>
          <w:szCs w:val="28"/>
        </w:rPr>
      </w:pPr>
      <w:r w:rsidRPr="00063AA3">
        <w:rPr>
          <w:szCs w:val="28"/>
        </w:rPr>
        <w:t xml:space="preserve">МБУ «Ольгинский ЦДТ» в размере </w:t>
      </w:r>
      <w:r w:rsidR="00063AA3" w:rsidRPr="00063AA3">
        <w:rPr>
          <w:szCs w:val="28"/>
        </w:rPr>
        <w:t>4421,6</w:t>
      </w:r>
      <w:r w:rsidRPr="00063AA3">
        <w:rPr>
          <w:szCs w:val="28"/>
        </w:rPr>
        <w:t>0 тыс. руб.;</w:t>
      </w:r>
    </w:p>
    <w:p w:rsidR="00D03F3C" w:rsidRPr="00063AA3" w:rsidRDefault="00D03F3C" w:rsidP="00D03F3C">
      <w:pPr>
        <w:rPr>
          <w:szCs w:val="28"/>
        </w:rPr>
      </w:pPr>
      <w:r w:rsidRPr="00063AA3">
        <w:rPr>
          <w:szCs w:val="28"/>
        </w:rPr>
        <w:t>МБУ «Ольгинская СШ» в размере 3</w:t>
      </w:r>
      <w:r w:rsidR="00063AA3" w:rsidRPr="00063AA3">
        <w:rPr>
          <w:szCs w:val="28"/>
        </w:rPr>
        <w:t>70</w:t>
      </w:r>
      <w:r w:rsidRPr="00063AA3">
        <w:rPr>
          <w:szCs w:val="28"/>
        </w:rPr>
        <w:t>0,00 тыс. руб.</w:t>
      </w:r>
    </w:p>
    <w:p w:rsidR="00063AA3" w:rsidRPr="00063AA3" w:rsidRDefault="00063AA3" w:rsidP="00063AA3">
      <w:pPr>
        <w:ind w:firstLine="709"/>
        <w:rPr>
          <w:szCs w:val="28"/>
        </w:rPr>
      </w:pPr>
      <w:r w:rsidRPr="00063AA3">
        <w:rPr>
          <w:szCs w:val="28"/>
        </w:rPr>
        <w:t>Муниципальное бюджетное учреждение «Многофункциональный центр предоставления государственных и муниципальных услуг</w:t>
      </w:r>
      <w:r w:rsidR="00995A04">
        <w:rPr>
          <w:szCs w:val="28"/>
        </w:rPr>
        <w:t>» передается на краевой уровень,</w:t>
      </w:r>
      <w:r w:rsidRPr="00063AA3">
        <w:rPr>
          <w:szCs w:val="28"/>
        </w:rPr>
        <w:t xml:space="preserve"> софинансирования расходов на его содержание не предусматривается в бюджете на 2019 год.</w:t>
      </w:r>
    </w:p>
    <w:p w:rsidR="00063AA3" w:rsidRPr="00063AA3" w:rsidRDefault="00063AA3" w:rsidP="00D03F3C">
      <w:pPr>
        <w:rPr>
          <w:szCs w:val="28"/>
        </w:rPr>
      </w:pPr>
    </w:p>
    <w:p w:rsidR="00D03F3C" w:rsidRPr="00EC2436" w:rsidRDefault="00D03F3C" w:rsidP="00EC2436">
      <w:pPr>
        <w:autoSpaceDE w:val="0"/>
        <w:autoSpaceDN w:val="0"/>
        <w:adjustRightInd w:val="0"/>
        <w:ind w:firstLine="709"/>
        <w:rPr>
          <w:szCs w:val="28"/>
        </w:rPr>
      </w:pPr>
      <w:r w:rsidRPr="00EC2436">
        <w:rPr>
          <w:szCs w:val="28"/>
        </w:rPr>
        <w:t xml:space="preserve">В соответствии с </w:t>
      </w:r>
      <w:r w:rsidR="00EC2436" w:rsidRPr="00EC2436">
        <w:rPr>
          <w:szCs w:val="28"/>
        </w:rPr>
        <w:t>Бюджетным</w:t>
      </w:r>
      <w:r w:rsidRPr="00EC2436">
        <w:rPr>
          <w:szCs w:val="28"/>
        </w:rPr>
        <w:t xml:space="preserve"> кодекс</w:t>
      </w:r>
      <w:r w:rsidR="00EC2436" w:rsidRPr="00EC2436">
        <w:rPr>
          <w:szCs w:val="28"/>
        </w:rPr>
        <w:t>ом</w:t>
      </w:r>
      <w:r w:rsidRPr="00EC2436">
        <w:rPr>
          <w:szCs w:val="28"/>
        </w:rPr>
        <w:t xml:space="preserve"> и Положением "О бюджетном устройстве, бюджетном процессе и межбюджетных отношения</w:t>
      </w:r>
      <w:r w:rsidR="00EC2436" w:rsidRPr="00EC2436">
        <w:rPr>
          <w:szCs w:val="28"/>
        </w:rPr>
        <w:t>х</w:t>
      </w:r>
      <w:r w:rsidRPr="00EC2436">
        <w:rPr>
          <w:szCs w:val="28"/>
        </w:rPr>
        <w:t xml:space="preserve"> в Ольгинском муниципальном районе" проект бюджета Ольгинского муниципального района </w:t>
      </w:r>
      <w:r w:rsidRPr="002C17BC">
        <w:rPr>
          <w:szCs w:val="28"/>
        </w:rPr>
        <w:t>на 201</w:t>
      </w:r>
      <w:r w:rsidR="00EC2436" w:rsidRPr="002C17BC">
        <w:rPr>
          <w:szCs w:val="28"/>
        </w:rPr>
        <w:t>9</w:t>
      </w:r>
      <w:r w:rsidRPr="002C17BC">
        <w:rPr>
          <w:szCs w:val="28"/>
        </w:rPr>
        <w:t xml:space="preserve"> год и плановый период 20</w:t>
      </w:r>
      <w:r w:rsidR="00EC2436" w:rsidRPr="002C17BC">
        <w:rPr>
          <w:szCs w:val="28"/>
        </w:rPr>
        <w:t>20</w:t>
      </w:r>
      <w:r w:rsidRPr="002C17BC">
        <w:rPr>
          <w:szCs w:val="28"/>
        </w:rPr>
        <w:t xml:space="preserve"> и 202</w:t>
      </w:r>
      <w:r w:rsidR="00EC2436" w:rsidRPr="002C17BC">
        <w:rPr>
          <w:szCs w:val="28"/>
        </w:rPr>
        <w:t>1</w:t>
      </w:r>
      <w:r w:rsidRPr="002C17BC">
        <w:rPr>
          <w:szCs w:val="28"/>
        </w:rPr>
        <w:t xml:space="preserve"> годов сформирован не только в функциональной, но и в программной структуре расходов на основе </w:t>
      </w:r>
      <w:r w:rsidRPr="002C17BC">
        <w:rPr>
          <w:b/>
          <w:szCs w:val="28"/>
        </w:rPr>
        <w:t>1</w:t>
      </w:r>
      <w:r w:rsidR="004B15E6">
        <w:rPr>
          <w:b/>
          <w:szCs w:val="28"/>
        </w:rPr>
        <w:t>1</w:t>
      </w:r>
      <w:r w:rsidRPr="002C17BC">
        <w:rPr>
          <w:b/>
          <w:szCs w:val="28"/>
        </w:rPr>
        <w:t xml:space="preserve"> муниципальных программ</w:t>
      </w:r>
      <w:r w:rsidRPr="002C17BC">
        <w:rPr>
          <w:szCs w:val="28"/>
        </w:rPr>
        <w:t xml:space="preserve"> Ольгинского муниципального района, разработанных</w:t>
      </w:r>
      <w:r w:rsidRPr="00EC2436">
        <w:rPr>
          <w:szCs w:val="28"/>
        </w:rPr>
        <w:t xml:space="preserve"> администрацией Ольгинского муниципального района на 2018 – 2020 годов. </w:t>
      </w:r>
    </w:p>
    <w:p w:rsidR="00D03F3C" w:rsidRPr="00EC2436" w:rsidRDefault="00D03F3C" w:rsidP="00853F84">
      <w:pPr>
        <w:ind w:firstLine="709"/>
        <w:rPr>
          <w:szCs w:val="28"/>
        </w:rPr>
      </w:pPr>
      <w:r w:rsidRPr="00EC2436">
        <w:rPr>
          <w:szCs w:val="28"/>
        </w:rPr>
        <w:t xml:space="preserve">Объем «программных» мероприятий, то есть непосредственно увязанных с целями и результатами бюджетной политики расходов местного бюджета, составляет </w:t>
      </w:r>
      <w:r w:rsidR="00EC2436" w:rsidRPr="00EC2436">
        <w:rPr>
          <w:szCs w:val="28"/>
        </w:rPr>
        <w:t>340877,28</w:t>
      </w:r>
      <w:r w:rsidRPr="00EC2436">
        <w:rPr>
          <w:szCs w:val="28"/>
        </w:rPr>
        <w:t xml:space="preserve"> тыс. руб. или 8</w:t>
      </w:r>
      <w:r w:rsidR="00EC2436" w:rsidRPr="00EC2436">
        <w:rPr>
          <w:szCs w:val="28"/>
        </w:rPr>
        <w:t>9</w:t>
      </w:r>
      <w:r w:rsidRPr="00EC2436">
        <w:rPr>
          <w:szCs w:val="28"/>
        </w:rPr>
        <w:t>,</w:t>
      </w:r>
      <w:r w:rsidR="00EC2436" w:rsidRPr="00EC2436">
        <w:rPr>
          <w:szCs w:val="28"/>
        </w:rPr>
        <w:t>9</w:t>
      </w:r>
      <w:r w:rsidRPr="00EC2436">
        <w:rPr>
          <w:szCs w:val="28"/>
        </w:rPr>
        <w:t xml:space="preserve"> процентов объема расходов бюджета Ольгинского муниципального района.</w:t>
      </w:r>
    </w:p>
    <w:p w:rsidR="00D03F3C" w:rsidRPr="00EC2436" w:rsidRDefault="00D03F3C" w:rsidP="00853F84">
      <w:pPr>
        <w:ind w:firstLine="709"/>
        <w:rPr>
          <w:szCs w:val="28"/>
        </w:rPr>
      </w:pPr>
      <w:r w:rsidRPr="00EC2436">
        <w:rPr>
          <w:szCs w:val="28"/>
        </w:rPr>
        <w:lastRenderedPageBreak/>
        <w:t>На 2018-2020 годов приняты следующие муниципальные программы:</w:t>
      </w:r>
    </w:p>
    <w:p w:rsidR="00D03F3C" w:rsidRPr="00AE454F" w:rsidRDefault="00D03F3C" w:rsidP="00853F84">
      <w:pPr>
        <w:ind w:firstLine="709"/>
        <w:rPr>
          <w:szCs w:val="28"/>
        </w:rPr>
      </w:pPr>
      <w:r w:rsidRPr="00AE454F">
        <w:rPr>
          <w:szCs w:val="28"/>
        </w:rPr>
        <w:t xml:space="preserve">1. Муниципальная Программа «Экономическое развитие Ольгинского муниципального района» на 2018-2020 годов в сумме </w:t>
      </w:r>
      <w:r w:rsidR="00EC2436" w:rsidRPr="00AE454F">
        <w:rPr>
          <w:szCs w:val="28"/>
        </w:rPr>
        <w:t>31856,43</w:t>
      </w:r>
      <w:r w:rsidRPr="00AE454F">
        <w:rPr>
          <w:szCs w:val="28"/>
        </w:rPr>
        <w:t xml:space="preserve"> тыс. руб.</w:t>
      </w:r>
    </w:p>
    <w:p w:rsidR="00D03F3C" w:rsidRPr="00EC2436" w:rsidRDefault="00D03F3C" w:rsidP="00853F84">
      <w:pPr>
        <w:ind w:firstLine="709"/>
        <w:rPr>
          <w:szCs w:val="28"/>
        </w:rPr>
      </w:pPr>
      <w:r w:rsidRPr="00EC2436">
        <w:rPr>
          <w:szCs w:val="28"/>
        </w:rPr>
        <w:t>В составе Программы следующие Подпрограммы:</w:t>
      </w:r>
    </w:p>
    <w:p w:rsidR="00D03F3C" w:rsidRPr="006C6B2B" w:rsidRDefault="00D03F3C" w:rsidP="00853F84">
      <w:pPr>
        <w:ind w:firstLine="709"/>
        <w:rPr>
          <w:szCs w:val="28"/>
          <w:highlight w:val="yellow"/>
        </w:rPr>
      </w:pPr>
      <w:r w:rsidRPr="00EC2436">
        <w:rPr>
          <w:szCs w:val="28"/>
        </w:rPr>
        <w:t xml:space="preserve">- Подпрограмма «Долгосрочное финансовое планирование и организация бюджетного процесса, совершенствование межбюджетных отношений в Ольгинском муниципальном районе» на 2018-2020 годов в сумме </w:t>
      </w:r>
      <w:r w:rsidR="00EC2436" w:rsidRPr="00EC2436">
        <w:rPr>
          <w:szCs w:val="28"/>
        </w:rPr>
        <w:t>9787,03</w:t>
      </w:r>
      <w:r w:rsidRPr="00EC2436">
        <w:rPr>
          <w:szCs w:val="28"/>
        </w:rPr>
        <w:t xml:space="preserve"> тыс. руб. </w:t>
      </w:r>
    </w:p>
    <w:p w:rsidR="00D03F3C" w:rsidRPr="00853F84" w:rsidRDefault="00D03F3C" w:rsidP="00853F84">
      <w:pPr>
        <w:ind w:firstLine="709"/>
        <w:rPr>
          <w:szCs w:val="28"/>
        </w:rPr>
      </w:pPr>
      <w:r w:rsidRPr="00853F84">
        <w:rPr>
          <w:szCs w:val="28"/>
        </w:rPr>
        <w:t>- Подпрограмма «Развитие малого и среднего предпринимательства в Ольгинском муниципальном районе» на 2018-2020 годов в сумме 300,00 тыс. руб.</w:t>
      </w:r>
    </w:p>
    <w:p w:rsidR="00D03F3C" w:rsidRPr="00897DE0" w:rsidRDefault="00D03F3C" w:rsidP="00897DE0">
      <w:pPr>
        <w:ind w:firstLine="709"/>
        <w:rPr>
          <w:szCs w:val="28"/>
        </w:rPr>
      </w:pPr>
      <w:r w:rsidRPr="00853F84">
        <w:rPr>
          <w:szCs w:val="28"/>
        </w:rPr>
        <w:t xml:space="preserve">- Подпрограмма «Развитие системы муниципального управления в Ольгинском муниципальном районе» на 2018-2020 годов в сумме </w:t>
      </w:r>
      <w:r w:rsidR="00853F84" w:rsidRPr="00853F84">
        <w:rPr>
          <w:szCs w:val="28"/>
        </w:rPr>
        <w:t>3490,20</w:t>
      </w:r>
      <w:r w:rsidRPr="00853F84">
        <w:rPr>
          <w:szCs w:val="28"/>
        </w:rPr>
        <w:t xml:space="preserve"> </w:t>
      </w:r>
      <w:r w:rsidRPr="00897DE0">
        <w:rPr>
          <w:szCs w:val="28"/>
        </w:rPr>
        <w:t>тыс. руб.</w:t>
      </w:r>
    </w:p>
    <w:p w:rsidR="00897DE0" w:rsidRPr="00897DE0" w:rsidRDefault="00897DE0" w:rsidP="00897DE0">
      <w:pPr>
        <w:ind w:firstLine="709"/>
        <w:outlineLvl w:val="2"/>
        <w:rPr>
          <w:b/>
          <w:szCs w:val="28"/>
        </w:rPr>
      </w:pPr>
      <w:r w:rsidRPr="00897DE0">
        <w:rPr>
          <w:szCs w:val="28"/>
        </w:rPr>
        <w:t>Дополнительные мероприятия в сумме 18279201,00 руб.</w:t>
      </w:r>
      <w:r w:rsidRPr="00897DE0">
        <w:rPr>
          <w:b/>
          <w:szCs w:val="28"/>
        </w:rPr>
        <w:t>:</w:t>
      </w:r>
    </w:p>
    <w:p w:rsidR="00897DE0" w:rsidRDefault="00897DE0" w:rsidP="00897DE0">
      <w:pPr>
        <w:pStyle w:val="ae"/>
        <w:numPr>
          <w:ilvl w:val="0"/>
          <w:numId w:val="1"/>
        </w:numPr>
        <w:outlineLvl w:val="2"/>
        <w:rPr>
          <w:szCs w:val="28"/>
        </w:rPr>
      </w:pPr>
      <w:r w:rsidRPr="00897DE0">
        <w:rPr>
          <w:szCs w:val="28"/>
        </w:rPr>
        <w:t>расходы,  направленные на обеспечение функционирования программы (деятельность муниципального казённого учреждения «ХОЗУ администрации ОМР»</w:t>
      </w:r>
    </w:p>
    <w:p w:rsidR="00897DE0" w:rsidRPr="00897DE0" w:rsidRDefault="00897DE0" w:rsidP="00897DE0">
      <w:pPr>
        <w:pStyle w:val="ae"/>
        <w:numPr>
          <w:ilvl w:val="0"/>
          <w:numId w:val="1"/>
        </w:numPr>
        <w:outlineLvl w:val="2"/>
        <w:rPr>
          <w:szCs w:val="28"/>
        </w:rPr>
      </w:pPr>
      <w:r w:rsidRPr="00897DE0">
        <w:rPr>
          <w:szCs w:val="28"/>
        </w:rPr>
        <w:t>расходы по содержанию задания администрации, транспортные расходы, информационная безопасность, единая диспетчерская служба, централизованное обслуживание муниципальных учреждений района;</w:t>
      </w:r>
    </w:p>
    <w:p w:rsidR="00897DE0" w:rsidRPr="00897DE0" w:rsidRDefault="00897DE0" w:rsidP="00897DE0">
      <w:pPr>
        <w:pStyle w:val="ae"/>
        <w:numPr>
          <w:ilvl w:val="0"/>
          <w:numId w:val="1"/>
        </w:numPr>
        <w:outlineLvl w:val="2"/>
        <w:rPr>
          <w:szCs w:val="28"/>
        </w:rPr>
      </w:pPr>
      <w:r w:rsidRPr="00897DE0">
        <w:rPr>
          <w:szCs w:val="28"/>
        </w:rPr>
        <w:t>оценка недвижимости, признание прав и регулирование отношений по муниципальной собственности;</w:t>
      </w:r>
    </w:p>
    <w:p w:rsidR="00897DE0" w:rsidRPr="00897DE0" w:rsidRDefault="00897DE0" w:rsidP="00897DE0">
      <w:pPr>
        <w:pStyle w:val="ae"/>
        <w:numPr>
          <w:ilvl w:val="0"/>
          <w:numId w:val="1"/>
        </w:numPr>
        <w:outlineLvl w:val="2"/>
        <w:rPr>
          <w:szCs w:val="28"/>
        </w:rPr>
      </w:pPr>
      <w:r w:rsidRPr="00897DE0">
        <w:rPr>
          <w:szCs w:val="28"/>
        </w:rPr>
        <w:t>мероприятия по пожарной безопасности;</w:t>
      </w:r>
    </w:p>
    <w:p w:rsidR="00897DE0" w:rsidRPr="00897DE0" w:rsidRDefault="00897DE0" w:rsidP="00897DE0">
      <w:pPr>
        <w:pStyle w:val="ae"/>
        <w:numPr>
          <w:ilvl w:val="0"/>
          <w:numId w:val="1"/>
        </w:numPr>
        <w:outlineLvl w:val="2"/>
        <w:rPr>
          <w:szCs w:val="28"/>
        </w:rPr>
      </w:pPr>
      <w:r w:rsidRPr="00897DE0">
        <w:rPr>
          <w:szCs w:val="28"/>
        </w:rPr>
        <w:t>прочие выплаты по обязательствам государства.</w:t>
      </w:r>
    </w:p>
    <w:p w:rsidR="00897DE0" w:rsidRPr="00853F84" w:rsidRDefault="00897DE0" w:rsidP="00853F84">
      <w:pPr>
        <w:ind w:firstLine="709"/>
        <w:rPr>
          <w:szCs w:val="28"/>
        </w:rPr>
      </w:pPr>
    </w:p>
    <w:p w:rsidR="00D03F3C" w:rsidRPr="00AE454F" w:rsidRDefault="00D03F3C" w:rsidP="00853F84">
      <w:pPr>
        <w:ind w:firstLine="709"/>
        <w:rPr>
          <w:szCs w:val="28"/>
        </w:rPr>
      </w:pPr>
      <w:r w:rsidRPr="00AE454F">
        <w:rPr>
          <w:szCs w:val="28"/>
        </w:rPr>
        <w:t xml:space="preserve">2. Муниципальная Программа «Профилактика терроризма и экстремизма на территории Ольгинского муниципального района» на 2018-2020 годов в сумме </w:t>
      </w:r>
      <w:r w:rsidR="00853F84" w:rsidRPr="00AE454F">
        <w:rPr>
          <w:szCs w:val="28"/>
        </w:rPr>
        <w:t>680,00</w:t>
      </w:r>
      <w:r w:rsidRPr="00AE454F">
        <w:rPr>
          <w:szCs w:val="28"/>
        </w:rPr>
        <w:t xml:space="preserve"> тыс. руб.</w:t>
      </w:r>
    </w:p>
    <w:p w:rsidR="00D03F3C" w:rsidRPr="00AE454F" w:rsidRDefault="00D03F3C" w:rsidP="00853F84">
      <w:pPr>
        <w:ind w:firstLine="709"/>
        <w:rPr>
          <w:szCs w:val="28"/>
        </w:rPr>
      </w:pPr>
      <w:r w:rsidRPr="00AE454F">
        <w:rPr>
          <w:szCs w:val="28"/>
        </w:rPr>
        <w:lastRenderedPageBreak/>
        <w:t xml:space="preserve">3. Муниципальная Программа «Защита населения и территории от чрезвычайных ситуаций и обеспечение пожарной безопасности Ольгинского муниципального района» на 2018-2020 годов в сумме </w:t>
      </w:r>
      <w:r w:rsidR="00853F84" w:rsidRPr="00AE454F">
        <w:rPr>
          <w:szCs w:val="28"/>
        </w:rPr>
        <w:t>600</w:t>
      </w:r>
      <w:r w:rsidRPr="00AE454F">
        <w:rPr>
          <w:szCs w:val="28"/>
        </w:rPr>
        <w:t>,00 тыс. руб.</w:t>
      </w:r>
    </w:p>
    <w:p w:rsidR="00D03F3C" w:rsidRPr="00853F84" w:rsidRDefault="00D03F3C" w:rsidP="00853F84">
      <w:pPr>
        <w:ind w:firstLine="709"/>
        <w:rPr>
          <w:szCs w:val="28"/>
        </w:rPr>
      </w:pPr>
      <w:r w:rsidRPr="00853F84">
        <w:rPr>
          <w:szCs w:val="28"/>
        </w:rPr>
        <w:t>В составе Программы следующие Подпрограммы:</w:t>
      </w:r>
    </w:p>
    <w:p w:rsidR="00D03F3C" w:rsidRPr="00853F84" w:rsidRDefault="00D03F3C" w:rsidP="00853F84">
      <w:pPr>
        <w:ind w:firstLine="709"/>
        <w:rPr>
          <w:szCs w:val="28"/>
        </w:rPr>
      </w:pPr>
      <w:r w:rsidRPr="00853F84">
        <w:rPr>
          <w:szCs w:val="28"/>
        </w:rPr>
        <w:t xml:space="preserve">- Подпрограмма «Снижение рисков и смягчение последствий чрезвычайных ситуаций природного и техногенного характеров» в сумме </w:t>
      </w:r>
      <w:r w:rsidR="00853F84" w:rsidRPr="00853F84">
        <w:rPr>
          <w:szCs w:val="28"/>
        </w:rPr>
        <w:t>550</w:t>
      </w:r>
      <w:r w:rsidRPr="00853F84">
        <w:rPr>
          <w:szCs w:val="28"/>
        </w:rPr>
        <w:t>,00 тыс. руб.</w:t>
      </w:r>
    </w:p>
    <w:p w:rsidR="00D03F3C" w:rsidRPr="00853F84" w:rsidRDefault="00D03F3C" w:rsidP="00853F84">
      <w:pPr>
        <w:ind w:firstLine="709"/>
        <w:rPr>
          <w:szCs w:val="28"/>
        </w:rPr>
      </w:pPr>
      <w:r w:rsidRPr="00853F84">
        <w:rPr>
          <w:szCs w:val="28"/>
        </w:rPr>
        <w:t>- Подпрограмма «Пожарная безопасность на территории Ольгинского муниципального района» в сумме 50,00 тыс. руб.</w:t>
      </w:r>
    </w:p>
    <w:p w:rsidR="00D03F3C" w:rsidRPr="00AE454F" w:rsidRDefault="00D03F3C" w:rsidP="00853F84">
      <w:pPr>
        <w:ind w:firstLine="709"/>
        <w:rPr>
          <w:szCs w:val="28"/>
        </w:rPr>
      </w:pPr>
      <w:r w:rsidRPr="00AE454F">
        <w:rPr>
          <w:szCs w:val="28"/>
        </w:rPr>
        <w:t xml:space="preserve">4. Муниципальная Программа «Развитие физической культуры и спорта на территории Ольгинского муниципального района» на 2017-2020 годов в сумме </w:t>
      </w:r>
      <w:r w:rsidR="00853F84" w:rsidRPr="00AE454F">
        <w:rPr>
          <w:szCs w:val="28"/>
        </w:rPr>
        <w:t>4350</w:t>
      </w:r>
      <w:r w:rsidRPr="00AE454F">
        <w:rPr>
          <w:szCs w:val="28"/>
        </w:rPr>
        <w:t>,00 тыс. руб. (МБУ «Ольгинская спортивная школа»).</w:t>
      </w:r>
    </w:p>
    <w:p w:rsidR="00D03F3C" w:rsidRPr="00AE454F" w:rsidRDefault="00D03F3C" w:rsidP="00853F84">
      <w:pPr>
        <w:ind w:firstLine="709"/>
        <w:rPr>
          <w:szCs w:val="28"/>
        </w:rPr>
      </w:pPr>
      <w:r w:rsidRPr="00AE454F">
        <w:rPr>
          <w:szCs w:val="28"/>
        </w:rPr>
        <w:t xml:space="preserve">5. Муниципальная Программа «Развитие системы образования в Ольгинском муниципальном районе» на 2018-2020 годов в сумме </w:t>
      </w:r>
      <w:r w:rsidR="000F689A" w:rsidRPr="00AE454F">
        <w:rPr>
          <w:szCs w:val="28"/>
        </w:rPr>
        <w:t>258831,69 тыс. руб.</w:t>
      </w:r>
    </w:p>
    <w:p w:rsidR="00D03F3C" w:rsidRPr="000F689A" w:rsidRDefault="00D03F3C" w:rsidP="00853F84">
      <w:pPr>
        <w:ind w:firstLine="709"/>
        <w:rPr>
          <w:szCs w:val="28"/>
        </w:rPr>
      </w:pPr>
      <w:r w:rsidRPr="000F689A">
        <w:rPr>
          <w:szCs w:val="28"/>
        </w:rPr>
        <w:t>В составе Программы следующие Подпрограммы:</w:t>
      </w:r>
    </w:p>
    <w:p w:rsidR="00D03F3C" w:rsidRPr="000F689A" w:rsidRDefault="00D03F3C" w:rsidP="00C93451">
      <w:pPr>
        <w:ind w:firstLine="709"/>
        <w:rPr>
          <w:szCs w:val="28"/>
        </w:rPr>
      </w:pPr>
      <w:r w:rsidRPr="000F689A">
        <w:rPr>
          <w:szCs w:val="28"/>
        </w:rPr>
        <w:t xml:space="preserve">- Подпрограмма «Развитие системы дошкольного образования в Ольгинском муниципальном районе на 2018-2020 годов» в сумме </w:t>
      </w:r>
      <w:r w:rsidR="000F689A" w:rsidRPr="000F689A">
        <w:rPr>
          <w:szCs w:val="28"/>
        </w:rPr>
        <w:t>67470,31</w:t>
      </w:r>
      <w:r w:rsidRPr="000F689A">
        <w:rPr>
          <w:szCs w:val="28"/>
        </w:rPr>
        <w:t xml:space="preserve"> тыс. руб.</w:t>
      </w:r>
    </w:p>
    <w:p w:rsidR="00897DE0" w:rsidRDefault="00897DE0" w:rsidP="00C93451">
      <w:pPr>
        <w:ind w:firstLine="709"/>
        <w:rPr>
          <w:szCs w:val="28"/>
        </w:rPr>
      </w:pPr>
      <w:r w:rsidRPr="00897DE0">
        <w:rPr>
          <w:szCs w:val="28"/>
        </w:rPr>
        <w:t>- Подпрограмма «Развитие системы общего образования</w:t>
      </w:r>
      <w:r w:rsidRPr="000F689A">
        <w:rPr>
          <w:szCs w:val="28"/>
        </w:rPr>
        <w:t xml:space="preserve"> в Ольгинском муниципальном районе на 2018-2020 годов» в сумме 165131,06 тыс. руб.</w:t>
      </w:r>
    </w:p>
    <w:p w:rsidR="00897DE0" w:rsidRPr="00C93451" w:rsidRDefault="00897DE0" w:rsidP="00C93451">
      <w:pPr>
        <w:pStyle w:val="ae"/>
        <w:numPr>
          <w:ilvl w:val="0"/>
          <w:numId w:val="2"/>
        </w:numPr>
        <w:outlineLvl w:val="2"/>
        <w:rPr>
          <w:bCs/>
          <w:szCs w:val="28"/>
        </w:rPr>
      </w:pPr>
      <w:r w:rsidRPr="00C93451">
        <w:rPr>
          <w:szCs w:val="28"/>
        </w:rPr>
        <w:t xml:space="preserve">- Подпрограмма «Развитие системы воспитания и дополнительного образования детей и подростков Ольгинского муниципального </w:t>
      </w:r>
      <w:r w:rsidRPr="00C93451">
        <w:rPr>
          <w:bCs/>
          <w:szCs w:val="28"/>
        </w:rPr>
        <w:t>района» на 2018-2020 годы</w:t>
      </w:r>
      <w:r w:rsidRPr="00C93451">
        <w:rPr>
          <w:b/>
          <w:bCs/>
          <w:szCs w:val="28"/>
        </w:rPr>
        <w:t xml:space="preserve"> «</w:t>
      </w:r>
      <w:r w:rsidRPr="00C93451">
        <w:rPr>
          <w:bCs/>
          <w:szCs w:val="28"/>
        </w:rPr>
        <w:t xml:space="preserve"> в сумме – 10367,60 руб.</w:t>
      </w:r>
    </w:p>
    <w:p w:rsidR="00C93451" w:rsidRPr="002C17BC" w:rsidRDefault="00C93451" w:rsidP="002C17BC">
      <w:pPr>
        <w:ind w:left="360"/>
        <w:outlineLvl w:val="2"/>
        <w:rPr>
          <w:szCs w:val="28"/>
        </w:rPr>
      </w:pPr>
      <w:r w:rsidRPr="002C17BC">
        <w:rPr>
          <w:szCs w:val="28"/>
        </w:rPr>
        <w:t>Дополнительные мероприятия в сумме 15862,72 тыс. руб.:</w:t>
      </w:r>
    </w:p>
    <w:tbl>
      <w:tblPr>
        <w:tblW w:w="9546" w:type="dxa"/>
        <w:tblLook w:val="04A0"/>
      </w:tblPr>
      <w:tblGrid>
        <w:gridCol w:w="9546"/>
      </w:tblGrid>
      <w:tr w:rsidR="00C93451" w:rsidRPr="00C93451" w:rsidTr="00633BE6">
        <w:trPr>
          <w:trHeight w:val="375"/>
        </w:trPr>
        <w:tc>
          <w:tcPr>
            <w:tcW w:w="9546" w:type="dxa"/>
            <w:shd w:val="clear" w:color="auto" w:fill="auto"/>
            <w:hideMark/>
          </w:tcPr>
          <w:p w:rsidR="00C93451" w:rsidRPr="00C93451" w:rsidRDefault="00C93451" w:rsidP="00C93451">
            <w:pPr>
              <w:pStyle w:val="ae"/>
              <w:numPr>
                <w:ilvl w:val="0"/>
                <w:numId w:val="2"/>
              </w:numPr>
              <w:outlineLvl w:val="2"/>
              <w:rPr>
                <w:szCs w:val="28"/>
              </w:rPr>
            </w:pPr>
            <w:r w:rsidRPr="00C93451">
              <w:rPr>
                <w:szCs w:val="28"/>
              </w:rPr>
              <w:t>Расходы направленные на обеспечение деятельности подведомственных учреждений деятельность централизованной бухгалтерии и методического кабинета и группы хозяйственного обслуживания учреждений образования</w:t>
            </w:r>
            <w:r>
              <w:rPr>
                <w:szCs w:val="28"/>
              </w:rPr>
              <w:t xml:space="preserve"> (12973,72 тыс. руб.)</w:t>
            </w:r>
          </w:p>
        </w:tc>
      </w:tr>
      <w:tr w:rsidR="00C93451" w:rsidRPr="00C93451" w:rsidTr="00633BE6">
        <w:trPr>
          <w:trHeight w:val="285"/>
        </w:trPr>
        <w:tc>
          <w:tcPr>
            <w:tcW w:w="9546" w:type="dxa"/>
            <w:shd w:val="clear" w:color="auto" w:fill="auto"/>
            <w:hideMark/>
          </w:tcPr>
          <w:p w:rsidR="00C93451" w:rsidRPr="00C93451" w:rsidRDefault="00C93451" w:rsidP="00C93451">
            <w:pPr>
              <w:pStyle w:val="ae"/>
              <w:numPr>
                <w:ilvl w:val="0"/>
                <w:numId w:val="2"/>
              </w:numPr>
              <w:outlineLvl w:val="2"/>
              <w:rPr>
                <w:szCs w:val="28"/>
              </w:rPr>
            </w:pPr>
            <w:r w:rsidRPr="00C93451">
              <w:rPr>
                <w:szCs w:val="28"/>
              </w:rPr>
              <w:t>расходы по оплате услуг теплоснабжения</w:t>
            </w:r>
            <w:r>
              <w:rPr>
                <w:szCs w:val="28"/>
              </w:rPr>
              <w:t xml:space="preserve"> (128,00 тыс. руб.)</w:t>
            </w:r>
          </w:p>
        </w:tc>
      </w:tr>
      <w:tr w:rsidR="00C93451" w:rsidRPr="00C93451" w:rsidTr="00AC21CC">
        <w:trPr>
          <w:trHeight w:val="1286"/>
        </w:trPr>
        <w:tc>
          <w:tcPr>
            <w:tcW w:w="9546" w:type="dxa"/>
            <w:shd w:val="clear" w:color="auto" w:fill="auto"/>
            <w:hideMark/>
          </w:tcPr>
          <w:p w:rsidR="00C93451" w:rsidRPr="00C93451" w:rsidRDefault="00C93451" w:rsidP="00C93451">
            <w:pPr>
              <w:pStyle w:val="ae"/>
              <w:numPr>
                <w:ilvl w:val="0"/>
                <w:numId w:val="2"/>
              </w:numPr>
              <w:outlineLvl w:val="2"/>
              <w:rPr>
                <w:szCs w:val="28"/>
              </w:rPr>
            </w:pPr>
            <w:r w:rsidRPr="00C93451">
              <w:rPr>
                <w:szCs w:val="28"/>
              </w:rPr>
              <w:lastRenderedPageBreak/>
              <w:t>мероприятия по организации безопасности образовательных учреждений</w:t>
            </w:r>
            <w:r>
              <w:rPr>
                <w:szCs w:val="28"/>
              </w:rPr>
              <w:t xml:space="preserve"> (2761,00 тыс. руб.)</w:t>
            </w:r>
            <w:r w:rsidRPr="00C93451">
              <w:rPr>
                <w:szCs w:val="28"/>
              </w:rPr>
              <w:t>.</w:t>
            </w:r>
          </w:p>
          <w:p w:rsidR="00C93451" w:rsidRPr="00C93451" w:rsidRDefault="00C93451" w:rsidP="00633BE6">
            <w:pPr>
              <w:outlineLvl w:val="2"/>
              <w:rPr>
                <w:szCs w:val="28"/>
              </w:rPr>
            </w:pPr>
          </w:p>
        </w:tc>
      </w:tr>
    </w:tbl>
    <w:p w:rsidR="00D03F3C" w:rsidRPr="00AE454F" w:rsidRDefault="00D03F3C" w:rsidP="00853F84">
      <w:pPr>
        <w:ind w:firstLine="709"/>
        <w:rPr>
          <w:szCs w:val="28"/>
        </w:rPr>
      </w:pPr>
      <w:r w:rsidRPr="00AE454F">
        <w:rPr>
          <w:szCs w:val="28"/>
        </w:rPr>
        <w:t>6. Муниципальная Программа «Доступная среда» на территории Ольгинского муниципального района</w:t>
      </w:r>
      <w:r w:rsidR="00AC21CC" w:rsidRPr="00AE454F">
        <w:rPr>
          <w:szCs w:val="28"/>
        </w:rPr>
        <w:t>»</w:t>
      </w:r>
      <w:r w:rsidRPr="00AE454F">
        <w:rPr>
          <w:szCs w:val="28"/>
        </w:rPr>
        <w:t xml:space="preserve"> на 201</w:t>
      </w:r>
      <w:r w:rsidR="00A57AE0">
        <w:rPr>
          <w:szCs w:val="28"/>
        </w:rPr>
        <w:t>8-2020</w:t>
      </w:r>
      <w:r w:rsidRPr="00AE454F">
        <w:rPr>
          <w:szCs w:val="28"/>
        </w:rPr>
        <w:t xml:space="preserve"> годов в сумме 75,00 тыс. руб. </w:t>
      </w:r>
    </w:p>
    <w:p w:rsidR="00D03F3C" w:rsidRPr="00AE454F" w:rsidRDefault="00D03F3C" w:rsidP="00853F84">
      <w:pPr>
        <w:ind w:firstLine="709"/>
        <w:rPr>
          <w:szCs w:val="28"/>
        </w:rPr>
      </w:pPr>
      <w:r w:rsidRPr="00AE454F">
        <w:rPr>
          <w:szCs w:val="28"/>
        </w:rPr>
        <w:t xml:space="preserve">7. Муниципальная Программа «Развитие культуры в Ольгинском районе» на 2018-2020 годов в сумме </w:t>
      </w:r>
      <w:r w:rsidR="00AC21CC" w:rsidRPr="00AE454F">
        <w:rPr>
          <w:szCs w:val="28"/>
        </w:rPr>
        <w:t>28018,60 тыс.</w:t>
      </w:r>
      <w:r w:rsidRPr="00AE454F">
        <w:rPr>
          <w:szCs w:val="28"/>
        </w:rPr>
        <w:t xml:space="preserve"> руб.</w:t>
      </w:r>
    </w:p>
    <w:p w:rsidR="002C17BC" w:rsidRPr="002C17BC" w:rsidRDefault="002C17BC" w:rsidP="002C17BC">
      <w:pPr>
        <w:ind w:firstLine="709"/>
        <w:outlineLvl w:val="2"/>
        <w:rPr>
          <w:szCs w:val="28"/>
        </w:rPr>
      </w:pPr>
      <w:r w:rsidRPr="00AE454F">
        <w:rPr>
          <w:szCs w:val="28"/>
        </w:rPr>
        <w:t>Дополнительные мероприятия</w:t>
      </w:r>
      <w:r w:rsidRPr="002C17BC">
        <w:rPr>
          <w:szCs w:val="28"/>
        </w:rPr>
        <w:t xml:space="preserve"> в сумме 10051,00 тыс. руб.:</w:t>
      </w:r>
    </w:p>
    <w:p w:rsidR="002C17BC" w:rsidRPr="002C17BC" w:rsidRDefault="002C17BC" w:rsidP="002C17BC">
      <w:pPr>
        <w:pStyle w:val="ae"/>
        <w:numPr>
          <w:ilvl w:val="0"/>
          <w:numId w:val="3"/>
        </w:numPr>
        <w:outlineLvl w:val="2"/>
        <w:rPr>
          <w:szCs w:val="28"/>
        </w:rPr>
      </w:pPr>
      <w:r w:rsidRPr="002C17BC">
        <w:rPr>
          <w:szCs w:val="28"/>
        </w:rPr>
        <w:t>обеспечение деятельности подведомственных учреждений;</w:t>
      </w:r>
    </w:p>
    <w:p w:rsidR="002C17BC" w:rsidRDefault="002C17BC" w:rsidP="002C17BC">
      <w:pPr>
        <w:pStyle w:val="ae"/>
        <w:numPr>
          <w:ilvl w:val="0"/>
          <w:numId w:val="3"/>
        </w:numPr>
        <w:outlineLvl w:val="2"/>
        <w:rPr>
          <w:szCs w:val="28"/>
        </w:rPr>
      </w:pPr>
      <w:r w:rsidRPr="002C17BC">
        <w:rPr>
          <w:szCs w:val="28"/>
        </w:rPr>
        <w:t>иные межбюджетные трансферты на комплектование книжных фондов библиотек муниципальных образований</w:t>
      </w:r>
      <w:r>
        <w:rPr>
          <w:szCs w:val="28"/>
        </w:rPr>
        <w:t>;</w:t>
      </w:r>
    </w:p>
    <w:p w:rsidR="002C17BC" w:rsidRPr="002C17BC" w:rsidRDefault="002C17BC" w:rsidP="002C17BC">
      <w:pPr>
        <w:pStyle w:val="ae"/>
        <w:numPr>
          <w:ilvl w:val="0"/>
          <w:numId w:val="3"/>
        </w:numPr>
        <w:outlineLvl w:val="2"/>
        <w:rPr>
          <w:szCs w:val="28"/>
        </w:rPr>
      </w:pPr>
      <w:r w:rsidRPr="002C17BC">
        <w:rPr>
          <w:szCs w:val="28"/>
        </w:rPr>
        <w:t>межбюджетные трансферты на сохранение, использование и популяризация объектов культурного наследия;</w:t>
      </w:r>
    </w:p>
    <w:p w:rsidR="002C17BC" w:rsidRPr="00C93451" w:rsidRDefault="002C17BC" w:rsidP="002C17BC">
      <w:pPr>
        <w:pStyle w:val="ae"/>
        <w:numPr>
          <w:ilvl w:val="0"/>
          <w:numId w:val="2"/>
        </w:numPr>
        <w:outlineLvl w:val="2"/>
        <w:rPr>
          <w:szCs w:val="28"/>
        </w:rPr>
      </w:pPr>
      <w:r w:rsidRPr="002C17BC">
        <w:rPr>
          <w:szCs w:val="28"/>
        </w:rPr>
        <w:t>межбюджетные трансферты на создание условий для развития местного традиционного народного художественного творчества</w:t>
      </w:r>
      <w:r w:rsidRPr="00C93451">
        <w:rPr>
          <w:szCs w:val="28"/>
        </w:rPr>
        <w:t>.</w:t>
      </w:r>
    </w:p>
    <w:p w:rsidR="00D03F3C" w:rsidRPr="00AE454F" w:rsidRDefault="00D03F3C" w:rsidP="00853F84">
      <w:pPr>
        <w:ind w:firstLine="709"/>
        <w:rPr>
          <w:szCs w:val="28"/>
        </w:rPr>
      </w:pPr>
      <w:r w:rsidRPr="00AE454F">
        <w:rPr>
          <w:szCs w:val="28"/>
        </w:rPr>
        <w:t xml:space="preserve">8. Муниципальная Программа «комплексное развитие коммунальной инфраструктуры и повышение энергоэффективности в Ольгинском муниципальном районе» на 2018-2020 годов в сумме </w:t>
      </w:r>
      <w:r w:rsidR="00D4583E" w:rsidRPr="00AE454F">
        <w:rPr>
          <w:szCs w:val="28"/>
        </w:rPr>
        <w:t>11583,60</w:t>
      </w:r>
      <w:r w:rsidRPr="00AE454F">
        <w:rPr>
          <w:szCs w:val="28"/>
        </w:rPr>
        <w:t xml:space="preserve"> тыс. руб.</w:t>
      </w:r>
    </w:p>
    <w:tbl>
      <w:tblPr>
        <w:tblW w:w="9762" w:type="dxa"/>
        <w:tblInd w:w="93" w:type="dxa"/>
        <w:tblLook w:val="0000"/>
      </w:tblPr>
      <w:tblGrid>
        <w:gridCol w:w="9762"/>
      </w:tblGrid>
      <w:tr w:rsidR="00D4583E" w:rsidRPr="00D4583E" w:rsidTr="00633BE6">
        <w:trPr>
          <w:trHeight w:val="660"/>
        </w:trPr>
        <w:tc>
          <w:tcPr>
            <w:tcW w:w="9762" w:type="dxa"/>
          </w:tcPr>
          <w:p w:rsidR="00D4583E" w:rsidRPr="00D4583E" w:rsidRDefault="00D4583E" w:rsidP="004B15E6">
            <w:pPr>
              <w:ind w:firstLine="758"/>
              <w:outlineLvl w:val="2"/>
              <w:rPr>
                <w:bCs/>
                <w:szCs w:val="28"/>
              </w:rPr>
            </w:pPr>
            <w:r w:rsidRPr="00D4583E">
              <w:rPr>
                <w:bCs/>
                <w:szCs w:val="28"/>
              </w:rPr>
              <w:t>- Подпрограмма «Содержание и капитальный ремонт муниципального жилого фонда» на 2018-2020 годы в сумме 7558</w:t>
            </w:r>
            <w:r w:rsidR="004B15E6">
              <w:rPr>
                <w:bCs/>
                <w:szCs w:val="28"/>
              </w:rPr>
              <w:t>,</w:t>
            </w:r>
            <w:r w:rsidRPr="00D4583E">
              <w:rPr>
                <w:bCs/>
                <w:szCs w:val="28"/>
              </w:rPr>
              <w:t>60</w:t>
            </w:r>
            <w:r w:rsidR="004B15E6">
              <w:rPr>
                <w:bCs/>
                <w:szCs w:val="28"/>
              </w:rPr>
              <w:t xml:space="preserve"> тыс.</w:t>
            </w:r>
            <w:r w:rsidRPr="00D4583E">
              <w:rPr>
                <w:bCs/>
                <w:szCs w:val="28"/>
              </w:rPr>
              <w:t xml:space="preserve"> руб. </w:t>
            </w:r>
          </w:p>
        </w:tc>
      </w:tr>
      <w:tr w:rsidR="00D4583E" w:rsidRPr="00AE454F" w:rsidTr="00633BE6">
        <w:trPr>
          <w:trHeight w:val="630"/>
        </w:trPr>
        <w:tc>
          <w:tcPr>
            <w:tcW w:w="9762" w:type="dxa"/>
            <w:vAlign w:val="bottom"/>
          </w:tcPr>
          <w:p w:rsidR="00D4583E" w:rsidRPr="00AE454F" w:rsidRDefault="00D4583E" w:rsidP="00D4583E">
            <w:pPr>
              <w:ind w:firstLine="758"/>
              <w:outlineLvl w:val="2"/>
              <w:rPr>
                <w:bCs/>
                <w:szCs w:val="28"/>
              </w:rPr>
            </w:pPr>
            <w:r w:rsidRPr="00AE454F">
              <w:rPr>
                <w:bCs/>
                <w:szCs w:val="28"/>
              </w:rPr>
              <w:t xml:space="preserve">- Подпрограмма «Развитие коммунальной инфраструктуры Ольгинского муниципального района» на 2018-2020 годы в сумме 3250,00 </w:t>
            </w:r>
            <w:r w:rsidR="004B15E6" w:rsidRPr="00AE454F">
              <w:rPr>
                <w:bCs/>
                <w:szCs w:val="28"/>
              </w:rPr>
              <w:t xml:space="preserve">тыс. </w:t>
            </w:r>
            <w:r w:rsidRPr="00AE454F">
              <w:rPr>
                <w:bCs/>
                <w:szCs w:val="28"/>
              </w:rPr>
              <w:t>руб.</w:t>
            </w:r>
          </w:p>
          <w:p w:rsidR="004B15E6" w:rsidRPr="00AE454F" w:rsidRDefault="004B15E6" w:rsidP="004B15E6">
            <w:pPr>
              <w:ind w:firstLine="758"/>
              <w:outlineLvl w:val="2"/>
              <w:rPr>
                <w:bCs/>
                <w:szCs w:val="28"/>
              </w:rPr>
            </w:pPr>
            <w:r w:rsidRPr="00AE454F">
              <w:rPr>
                <w:bCs/>
                <w:szCs w:val="28"/>
              </w:rPr>
              <w:t xml:space="preserve">- Подпрограмма </w:t>
            </w:r>
            <w:r w:rsidR="006B7746">
              <w:rPr>
                <w:bCs/>
                <w:szCs w:val="28"/>
              </w:rPr>
              <w:t>«</w:t>
            </w:r>
            <w:r w:rsidRPr="00AE454F">
              <w:rPr>
                <w:bCs/>
                <w:szCs w:val="28"/>
              </w:rPr>
              <w:t>Энергосбережение и повышение энергоэффективности объектов муниципальной собственности по Ольгинскому муниципальному району</w:t>
            </w:r>
            <w:r w:rsidR="006B7746">
              <w:rPr>
                <w:bCs/>
                <w:szCs w:val="28"/>
              </w:rPr>
              <w:t>»</w:t>
            </w:r>
            <w:r w:rsidRPr="00AE454F">
              <w:rPr>
                <w:bCs/>
                <w:szCs w:val="28"/>
              </w:rPr>
              <w:t xml:space="preserve"> на 2018-2020 годы в сумме 480,00 тыс. руб.</w:t>
            </w:r>
          </w:p>
          <w:p w:rsidR="004B15E6" w:rsidRPr="00AE454F" w:rsidRDefault="004B15E6" w:rsidP="004B15E6">
            <w:pPr>
              <w:ind w:firstLine="758"/>
              <w:outlineLvl w:val="2"/>
              <w:rPr>
                <w:szCs w:val="28"/>
              </w:rPr>
            </w:pPr>
            <w:r w:rsidRPr="00AE454F">
              <w:rPr>
                <w:szCs w:val="28"/>
              </w:rPr>
              <w:t>Дополнительные мероприятия в сумме 295,00 тыс. руб.:</w:t>
            </w:r>
          </w:p>
          <w:p w:rsidR="004B15E6" w:rsidRPr="00AE454F" w:rsidRDefault="004B15E6" w:rsidP="004B15E6">
            <w:pPr>
              <w:pStyle w:val="ae"/>
              <w:numPr>
                <w:ilvl w:val="0"/>
                <w:numId w:val="2"/>
              </w:numPr>
              <w:outlineLvl w:val="2"/>
              <w:rPr>
                <w:bCs/>
                <w:szCs w:val="28"/>
              </w:rPr>
            </w:pPr>
            <w:r w:rsidRPr="00AE454F">
              <w:rPr>
                <w:bCs/>
                <w:szCs w:val="28"/>
              </w:rPr>
              <w:t>Межбюджетные трансферты на организацию ритуальных услуг и содержание мест захоронения.</w:t>
            </w:r>
          </w:p>
          <w:p w:rsidR="00D4583E" w:rsidRPr="00AE454F" w:rsidRDefault="004B15E6" w:rsidP="004B15E6">
            <w:pPr>
              <w:pStyle w:val="ae"/>
              <w:numPr>
                <w:ilvl w:val="0"/>
                <w:numId w:val="2"/>
              </w:numPr>
              <w:outlineLvl w:val="2"/>
              <w:rPr>
                <w:bCs/>
                <w:szCs w:val="28"/>
              </w:rPr>
            </w:pPr>
            <w:r w:rsidRPr="00AE454F">
              <w:rPr>
                <w:bCs/>
                <w:szCs w:val="28"/>
              </w:rPr>
              <w:t>Содержание объектов казны.</w:t>
            </w:r>
          </w:p>
        </w:tc>
      </w:tr>
    </w:tbl>
    <w:p w:rsidR="00D03F3C" w:rsidRPr="00AE454F" w:rsidRDefault="00D03F3C" w:rsidP="00853F84">
      <w:pPr>
        <w:ind w:firstLine="709"/>
        <w:rPr>
          <w:szCs w:val="28"/>
        </w:rPr>
      </w:pPr>
      <w:r w:rsidRPr="00AE454F">
        <w:rPr>
          <w:szCs w:val="28"/>
        </w:rPr>
        <w:lastRenderedPageBreak/>
        <w:t xml:space="preserve">9. Муниципальная Программа «Комплексное развитие транспортной инфраструктуры Ольгинского муниципального района» на 2018-2020 годов в сумме </w:t>
      </w:r>
      <w:r w:rsidR="004B15E6" w:rsidRPr="00AE454F">
        <w:rPr>
          <w:szCs w:val="28"/>
        </w:rPr>
        <w:t>4342,16 тыс.</w:t>
      </w:r>
      <w:r w:rsidRPr="00AE454F">
        <w:rPr>
          <w:szCs w:val="28"/>
        </w:rPr>
        <w:t xml:space="preserve"> руб.</w:t>
      </w:r>
    </w:p>
    <w:p w:rsidR="00D03F3C" w:rsidRPr="00AE454F" w:rsidRDefault="00D03F3C" w:rsidP="00853F84">
      <w:pPr>
        <w:ind w:firstLine="709"/>
        <w:rPr>
          <w:szCs w:val="28"/>
        </w:rPr>
      </w:pPr>
      <w:r w:rsidRPr="00AE454F">
        <w:rPr>
          <w:szCs w:val="28"/>
        </w:rPr>
        <w:t>10. Муниципальная Программа «Поддержка коренных и малочисленных народов Севера, Сибири и Дальнего Востока, проживающих на территории Ольгинского муниципального района на 2017-2020 год</w:t>
      </w:r>
      <w:r w:rsidR="00040BB0" w:rsidRPr="00AE454F">
        <w:rPr>
          <w:szCs w:val="28"/>
        </w:rPr>
        <w:t>ы</w:t>
      </w:r>
      <w:r w:rsidRPr="00AE454F">
        <w:rPr>
          <w:szCs w:val="28"/>
        </w:rPr>
        <w:t>» в сумме 14</w:t>
      </w:r>
      <w:r w:rsidR="00040BB0" w:rsidRPr="00AE454F">
        <w:rPr>
          <w:szCs w:val="28"/>
        </w:rPr>
        <w:t>7</w:t>
      </w:r>
      <w:r w:rsidRPr="00AE454F">
        <w:rPr>
          <w:szCs w:val="28"/>
        </w:rPr>
        <w:t>,</w:t>
      </w:r>
      <w:r w:rsidR="00040BB0" w:rsidRPr="00AE454F">
        <w:rPr>
          <w:szCs w:val="28"/>
        </w:rPr>
        <w:t>5</w:t>
      </w:r>
      <w:r w:rsidRPr="00AE454F">
        <w:rPr>
          <w:szCs w:val="28"/>
        </w:rPr>
        <w:t>0 тыс. руб.</w:t>
      </w:r>
    </w:p>
    <w:p w:rsidR="00D03F3C" w:rsidRPr="00AE454F" w:rsidRDefault="00D03F3C" w:rsidP="00853F84">
      <w:pPr>
        <w:ind w:firstLine="709"/>
        <w:rPr>
          <w:szCs w:val="28"/>
        </w:rPr>
      </w:pPr>
      <w:r w:rsidRPr="00AE454F">
        <w:rPr>
          <w:szCs w:val="28"/>
        </w:rPr>
        <w:t>1</w:t>
      </w:r>
      <w:r w:rsidR="00040BB0" w:rsidRPr="00AE454F">
        <w:rPr>
          <w:szCs w:val="28"/>
        </w:rPr>
        <w:t>1</w:t>
      </w:r>
      <w:r w:rsidRPr="00AE454F">
        <w:rPr>
          <w:szCs w:val="28"/>
        </w:rPr>
        <w:t>. Муниципальная Программа «</w:t>
      </w:r>
      <w:r w:rsidR="00040BB0" w:rsidRPr="00AE454F">
        <w:rPr>
          <w:szCs w:val="28"/>
        </w:rPr>
        <w:t>Т</w:t>
      </w:r>
      <w:r w:rsidRPr="00AE454F">
        <w:rPr>
          <w:szCs w:val="28"/>
        </w:rPr>
        <w:t xml:space="preserve">ерриториальное планирование и градостроительное зонирование» на 2018-2020 годов в сумме </w:t>
      </w:r>
      <w:r w:rsidR="00040BB0" w:rsidRPr="00AE454F">
        <w:rPr>
          <w:szCs w:val="28"/>
        </w:rPr>
        <w:t>392,3</w:t>
      </w:r>
      <w:r w:rsidRPr="00AE454F">
        <w:rPr>
          <w:szCs w:val="28"/>
        </w:rPr>
        <w:t xml:space="preserve"> тыс. руб.</w:t>
      </w:r>
      <w:r w:rsidRPr="00AE454F">
        <w:rPr>
          <w:szCs w:val="28"/>
        </w:rPr>
        <w:tab/>
        <w:t>Суммы финансирования указаны на 201</w:t>
      </w:r>
      <w:r w:rsidR="00040BB0" w:rsidRPr="00AE454F">
        <w:rPr>
          <w:szCs w:val="28"/>
        </w:rPr>
        <w:t>9</w:t>
      </w:r>
      <w:r w:rsidRPr="00AE454F">
        <w:rPr>
          <w:szCs w:val="28"/>
        </w:rPr>
        <w:t xml:space="preserve"> год.</w:t>
      </w:r>
    </w:p>
    <w:p w:rsidR="00D03F3C" w:rsidRPr="00AE454F" w:rsidRDefault="00D03F3C" w:rsidP="00853F84">
      <w:pPr>
        <w:pStyle w:val="2"/>
        <w:keepNext w:val="0"/>
        <w:ind w:firstLine="709"/>
        <w:jc w:val="center"/>
        <w:rPr>
          <w:rFonts w:ascii="Times New Roman" w:hAnsi="Times New Roman"/>
          <w:i w:val="0"/>
        </w:rPr>
      </w:pPr>
      <w:r w:rsidRPr="00AE454F">
        <w:rPr>
          <w:rFonts w:ascii="Times New Roman" w:hAnsi="Times New Roman"/>
          <w:i w:val="0"/>
        </w:rPr>
        <w:t>Непрограммные направления деятельности органов местного самоуправления</w:t>
      </w:r>
    </w:p>
    <w:p w:rsidR="00D03F3C" w:rsidRPr="00AE454F" w:rsidRDefault="00D03F3C" w:rsidP="00853F84">
      <w:pPr>
        <w:ind w:firstLine="709"/>
        <w:rPr>
          <w:szCs w:val="28"/>
        </w:rPr>
      </w:pPr>
    </w:p>
    <w:p w:rsidR="00D03F3C" w:rsidRPr="00AE454F" w:rsidRDefault="00D03F3C" w:rsidP="00853F84">
      <w:pPr>
        <w:ind w:firstLine="709"/>
        <w:rPr>
          <w:szCs w:val="28"/>
        </w:rPr>
      </w:pPr>
      <w:r w:rsidRPr="00AE454F">
        <w:rPr>
          <w:szCs w:val="28"/>
        </w:rPr>
        <w:t xml:space="preserve">По данному направлению отражаются расходы на содержание и обеспечение деятельности органов местного самоуправления Ольгинского муниципального района, не включенные в </w:t>
      </w:r>
      <w:r w:rsidR="00AE454F" w:rsidRPr="00AE454F">
        <w:rPr>
          <w:szCs w:val="28"/>
        </w:rPr>
        <w:t>м</w:t>
      </w:r>
      <w:r w:rsidRPr="00AE454F">
        <w:rPr>
          <w:szCs w:val="28"/>
        </w:rPr>
        <w:t xml:space="preserve">униципальные </w:t>
      </w:r>
      <w:r w:rsidR="00AE454F" w:rsidRPr="00AE454F">
        <w:rPr>
          <w:szCs w:val="28"/>
        </w:rPr>
        <w:t>п</w:t>
      </w:r>
      <w:r w:rsidRPr="00AE454F">
        <w:rPr>
          <w:szCs w:val="28"/>
        </w:rPr>
        <w:t>рограммы.</w:t>
      </w:r>
    </w:p>
    <w:p w:rsidR="00D03F3C" w:rsidRPr="00AE454F" w:rsidRDefault="00D03F3C" w:rsidP="00853F84">
      <w:pPr>
        <w:ind w:firstLine="709"/>
        <w:rPr>
          <w:szCs w:val="28"/>
        </w:rPr>
      </w:pPr>
      <w:r w:rsidRPr="00AE454F">
        <w:rPr>
          <w:szCs w:val="28"/>
        </w:rPr>
        <w:t>В целом по непрограммным направлениям деятельности органов местного самоуправления Ольгинского муниципального района расходы на 201</w:t>
      </w:r>
      <w:r w:rsidR="00AE454F" w:rsidRPr="00AE454F">
        <w:rPr>
          <w:szCs w:val="28"/>
        </w:rPr>
        <w:t>9</w:t>
      </w:r>
      <w:r w:rsidRPr="00AE454F">
        <w:rPr>
          <w:szCs w:val="28"/>
        </w:rPr>
        <w:t xml:space="preserve"> прогнозируются в общей сумме </w:t>
      </w:r>
      <w:r w:rsidR="00AE454F" w:rsidRPr="00AE454F">
        <w:rPr>
          <w:szCs w:val="28"/>
        </w:rPr>
        <w:t>38120,90</w:t>
      </w:r>
      <w:r w:rsidRPr="00AE454F">
        <w:rPr>
          <w:szCs w:val="28"/>
        </w:rPr>
        <w:t xml:space="preserve"> тыс. руб., в том числе: средства местного бюджета – </w:t>
      </w:r>
      <w:r w:rsidR="00AE454F" w:rsidRPr="00AE454F">
        <w:rPr>
          <w:szCs w:val="28"/>
        </w:rPr>
        <w:t>31910,16</w:t>
      </w:r>
      <w:r w:rsidRPr="00AE454F">
        <w:rPr>
          <w:szCs w:val="28"/>
        </w:rPr>
        <w:t xml:space="preserve"> тыс. руб., средства краевого и федерального бюджета – </w:t>
      </w:r>
      <w:r w:rsidR="00AE454F" w:rsidRPr="00AE454F">
        <w:rPr>
          <w:szCs w:val="28"/>
        </w:rPr>
        <w:t>6210,74</w:t>
      </w:r>
      <w:r w:rsidRPr="00AE454F">
        <w:rPr>
          <w:szCs w:val="28"/>
        </w:rPr>
        <w:t xml:space="preserve"> тыс. руб.</w:t>
      </w:r>
    </w:p>
    <w:p w:rsidR="00D03F3C" w:rsidRPr="00D6770F" w:rsidRDefault="00D03F3C" w:rsidP="00853F84">
      <w:pPr>
        <w:ind w:firstLine="709"/>
        <w:rPr>
          <w:szCs w:val="28"/>
        </w:rPr>
      </w:pPr>
      <w:r w:rsidRPr="00D6770F">
        <w:rPr>
          <w:szCs w:val="28"/>
        </w:rPr>
        <w:t xml:space="preserve">В структуре расходов непрограммных направлений деятельности прогнозируются расходы, связанные с содержанием и обеспечением деятельности органов местного самоуправления, осуществляющих общегосударственные функции в размере </w:t>
      </w:r>
      <w:r w:rsidR="00AE454F" w:rsidRPr="00D6770F">
        <w:rPr>
          <w:szCs w:val="28"/>
        </w:rPr>
        <w:t>31510,16</w:t>
      </w:r>
      <w:r w:rsidR="00D6770F" w:rsidRPr="00D6770F">
        <w:rPr>
          <w:szCs w:val="28"/>
        </w:rPr>
        <w:t xml:space="preserve"> тыс. руб. что составляет 15,11</w:t>
      </w:r>
      <w:r w:rsidRPr="00D6770F">
        <w:rPr>
          <w:szCs w:val="28"/>
        </w:rPr>
        <w:t xml:space="preserve"> процента от собственных доходов бюджета (налоговые и неналоговые доходы плюс дотация на выравнивание в размере </w:t>
      </w:r>
      <w:r w:rsidR="00D6770F" w:rsidRPr="00D6770F">
        <w:rPr>
          <w:szCs w:val="28"/>
        </w:rPr>
        <w:t>208576,12 тыс. руб</w:t>
      </w:r>
      <w:r w:rsidRPr="00D6770F">
        <w:rPr>
          <w:szCs w:val="28"/>
        </w:rPr>
        <w:t>.).</w:t>
      </w:r>
    </w:p>
    <w:p w:rsidR="00D6770F" w:rsidRPr="009D4BD2" w:rsidRDefault="00D03F3C" w:rsidP="00853F84">
      <w:pPr>
        <w:shd w:val="clear" w:color="auto" w:fill="FFFFFF"/>
        <w:ind w:firstLine="709"/>
        <w:rPr>
          <w:szCs w:val="28"/>
        </w:rPr>
      </w:pPr>
      <w:r w:rsidRPr="009D4BD2">
        <w:rPr>
          <w:szCs w:val="28"/>
        </w:rPr>
        <w:t xml:space="preserve">В соответствии с </w:t>
      </w:r>
      <w:r w:rsidR="00D6770F" w:rsidRPr="009D4BD2">
        <w:rPr>
          <w:szCs w:val="28"/>
        </w:rPr>
        <w:t>П</w:t>
      </w:r>
      <w:r w:rsidRPr="009D4BD2">
        <w:rPr>
          <w:szCs w:val="28"/>
        </w:rPr>
        <w:t>остановление администрации Приморского края норматив на содержание органов местного самоуправления Ольгинского муниципального района на 201</w:t>
      </w:r>
      <w:r w:rsidR="00D6770F" w:rsidRPr="009D4BD2">
        <w:rPr>
          <w:szCs w:val="28"/>
        </w:rPr>
        <w:t>9</w:t>
      </w:r>
      <w:r w:rsidRPr="009D4BD2">
        <w:rPr>
          <w:szCs w:val="28"/>
        </w:rPr>
        <w:t xml:space="preserve"> год предусмотрен в размере 27,71 процента.</w:t>
      </w:r>
    </w:p>
    <w:p w:rsidR="00D03F3C" w:rsidRPr="009D4BD2" w:rsidRDefault="00D03F3C" w:rsidP="00853F84">
      <w:pPr>
        <w:shd w:val="clear" w:color="auto" w:fill="FFFFFF"/>
        <w:ind w:firstLine="709"/>
        <w:rPr>
          <w:szCs w:val="28"/>
        </w:rPr>
      </w:pPr>
      <w:r w:rsidRPr="009D4BD2">
        <w:rPr>
          <w:szCs w:val="28"/>
        </w:rPr>
        <w:lastRenderedPageBreak/>
        <w:t>Согласно статье 134 Трудового Кодекса Российской Федерации в расходной части проекта бюджета на 201</w:t>
      </w:r>
      <w:r w:rsidR="00D6770F" w:rsidRPr="009D4BD2">
        <w:rPr>
          <w:szCs w:val="28"/>
        </w:rPr>
        <w:t>9</w:t>
      </w:r>
      <w:r w:rsidRPr="009D4BD2">
        <w:rPr>
          <w:szCs w:val="28"/>
        </w:rPr>
        <w:t xml:space="preserve"> год предусмотрена индексация заработной платы органов местного самоуправления на 1,04</w:t>
      </w:r>
      <w:r w:rsidR="00D6770F" w:rsidRPr="009D4BD2">
        <w:rPr>
          <w:szCs w:val="28"/>
        </w:rPr>
        <w:t>7</w:t>
      </w:r>
      <w:r w:rsidRPr="009D4BD2">
        <w:rPr>
          <w:szCs w:val="28"/>
        </w:rPr>
        <w:t xml:space="preserve"> раза.</w:t>
      </w:r>
    </w:p>
    <w:p w:rsidR="00D03F3C" w:rsidRPr="00C92FB3" w:rsidRDefault="00D03F3C" w:rsidP="00D03F3C">
      <w:pPr>
        <w:pStyle w:val="ac"/>
        <w:spacing w:before="0" w:after="0" w:afterAutospacing="0" w:line="360" w:lineRule="auto"/>
        <w:ind w:firstLine="708"/>
        <w:jc w:val="both"/>
        <w:rPr>
          <w:rFonts w:ascii="Times New Roman" w:hAnsi="Times New Roman"/>
          <w:sz w:val="28"/>
          <w:szCs w:val="28"/>
        </w:rPr>
      </w:pPr>
      <w:r w:rsidRPr="009D4BD2">
        <w:rPr>
          <w:rFonts w:ascii="Times New Roman" w:hAnsi="Times New Roman"/>
          <w:sz w:val="28"/>
          <w:szCs w:val="28"/>
        </w:rPr>
        <w:t xml:space="preserve">Согласно приказу департамента финансов Приморского края от </w:t>
      </w:r>
      <w:r w:rsidR="009D4BD2" w:rsidRPr="009D4BD2">
        <w:rPr>
          <w:rFonts w:ascii="Times New Roman" w:hAnsi="Times New Roman"/>
          <w:sz w:val="28"/>
          <w:szCs w:val="28"/>
        </w:rPr>
        <w:t>28</w:t>
      </w:r>
      <w:r w:rsidRPr="009D4BD2">
        <w:rPr>
          <w:rFonts w:ascii="Times New Roman" w:hAnsi="Times New Roman"/>
          <w:sz w:val="28"/>
          <w:szCs w:val="28"/>
        </w:rPr>
        <w:t>.09.201</w:t>
      </w:r>
      <w:r w:rsidR="009D4BD2" w:rsidRPr="009D4BD2">
        <w:rPr>
          <w:rFonts w:ascii="Times New Roman" w:hAnsi="Times New Roman"/>
          <w:sz w:val="28"/>
          <w:szCs w:val="28"/>
        </w:rPr>
        <w:t>8</w:t>
      </w:r>
      <w:r w:rsidRPr="009D4BD2">
        <w:rPr>
          <w:rFonts w:ascii="Times New Roman" w:hAnsi="Times New Roman"/>
          <w:sz w:val="28"/>
          <w:szCs w:val="28"/>
        </w:rPr>
        <w:t xml:space="preserve">  № </w:t>
      </w:r>
      <w:r w:rsidR="009D4BD2" w:rsidRPr="009D4BD2">
        <w:rPr>
          <w:rFonts w:ascii="Times New Roman" w:hAnsi="Times New Roman"/>
          <w:sz w:val="28"/>
          <w:szCs w:val="28"/>
        </w:rPr>
        <w:t>250</w:t>
      </w:r>
      <w:r w:rsidRPr="009D4BD2">
        <w:rPr>
          <w:rFonts w:ascii="Times New Roman" w:hAnsi="Times New Roman"/>
          <w:sz w:val="28"/>
          <w:szCs w:val="28"/>
        </w:rPr>
        <w:t xml:space="preserve"> «</w:t>
      </w:r>
      <w:r w:rsidRPr="009D4BD2">
        <w:rPr>
          <w:rFonts w:ascii="Times New Roman" w:hAnsi="Times New Roman"/>
          <w:bCs/>
          <w:sz w:val="28"/>
          <w:szCs w:val="28"/>
        </w:rPr>
        <w:t xml:space="preserve">О перечне муниципальных образований </w:t>
      </w:r>
      <w:bookmarkStart w:id="16" w:name="OLE_LINK7"/>
      <w:bookmarkStart w:id="17" w:name="OLE_LINK2"/>
      <w:r w:rsidRPr="009D4BD2">
        <w:rPr>
          <w:rFonts w:ascii="Times New Roman" w:hAnsi="Times New Roman"/>
          <w:sz w:val="28"/>
          <w:szCs w:val="28"/>
        </w:rPr>
        <w:t>Приморского края</w:t>
      </w:r>
      <w:bookmarkEnd w:id="16"/>
      <w:bookmarkEnd w:id="17"/>
      <w:r w:rsidRPr="009D4BD2">
        <w:rPr>
          <w:rFonts w:ascii="Times New Roman" w:hAnsi="Times New Roman"/>
          <w:sz w:val="28"/>
          <w:szCs w:val="28"/>
        </w:rPr>
        <w:t xml:space="preserve"> на 201</w:t>
      </w:r>
      <w:r w:rsidR="009D4BD2" w:rsidRPr="009D4BD2">
        <w:rPr>
          <w:rFonts w:ascii="Times New Roman" w:hAnsi="Times New Roman"/>
          <w:sz w:val="28"/>
          <w:szCs w:val="28"/>
        </w:rPr>
        <w:t>9</w:t>
      </w:r>
      <w:r w:rsidRPr="009D4BD2">
        <w:rPr>
          <w:rFonts w:ascii="Times New Roman" w:hAnsi="Times New Roman"/>
          <w:sz w:val="28"/>
          <w:szCs w:val="28"/>
        </w:rPr>
        <w:t xml:space="preserve"> год, распределенных в зависимости от доли </w:t>
      </w:r>
      <w:bookmarkStart w:id="18" w:name="OLE_LINK9"/>
      <w:r w:rsidRPr="009D4BD2">
        <w:rPr>
          <w:rFonts w:ascii="Times New Roman" w:hAnsi="Times New Roman"/>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заменой дополнительными нормативами отчислений, в объеме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w:t>
      </w:r>
      <w:bookmarkEnd w:id="18"/>
      <w:r w:rsidRPr="009D4BD2">
        <w:rPr>
          <w:rFonts w:ascii="Times New Roman" w:hAnsi="Times New Roman"/>
          <w:sz w:val="28"/>
          <w:szCs w:val="28"/>
        </w:rPr>
        <w:t xml:space="preserve">» Ольгинский муниципальный район отнесен к бюджетам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w:t>
      </w:r>
      <w:r w:rsidRPr="00C92FB3">
        <w:rPr>
          <w:rFonts w:ascii="Times New Roman" w:hAnsi="Times New Roman"/>
          <w:sz w:val="28"/>
          <w:szCs w:val="28"/>
        </w:rPr>
        <w:t>превышала 50 процентов объема собственных доходов местного бюджета. Ольгинский муниципальный район является высоко дотационным районом.</w:t>
      </w:r>
    </w:p>
    <w:p w:rsidR="00D03F3C" w:rsidRPr="00C92FB3" w:rsidRDefault="00D03F3C" w:rsidP="00A57AE0">
      <w:pPr>
        <w:pStyle w:val="2"/>
        <w:keepNext w:val="0"/>
        <w:spacing w:before="0" w:after="0"/>
        <w:ind w:firstLine="709"/>
        <w:rPr>
          <w:rFonts w:ascii="Times New Roman" w:hAnsi="Times New Roman"/>
          <w:b w:val="0"/>
          <w:i w:val="0"/>
        </w:rPr>
      </w:pPr>
      <w:r w:rsidRPr="00C92FB3">
        <w:rPr>
          <w:rFonts w:ascii="Times New Roman" w:hAnsi="Times New Roman"/>
          <w:b w:val="0"/>
          <w:i w:val="0"/>
        </w:rPr>
        <w:t>Программа муниципальных внутренних заимствований на 201</w:t>
      </w:r>
      <w:r w:rsidR="009D4BD2" w:rsidRPr="00C92FB3">
        <w:rPr>
          <w:rFonts w:ascii="Times New Roman" w:hAnsi="Times New Roman"/>
          <w:b w:val="0"/>
          <w:i w:val="0"/>
        </w:rPr>
        <w:t>9</w:t>
      </w:r>
      <w:r w:rsidRPr="00C92FB3">
        <w:rPr>
          <w:rFonts w:ascii="Times New Roman" w:hAnsi="Times New Roman"/>
          <w:b w:val="0"/>
          <w:i w:val="0"/>
        </w:rPr>
        <w:t xml:space="preserve"> год и плановый период 20</w:t>
      </w:r>
      <w:r w:rsidR="009D4BD2" w:rsidRPr="00C92FB3">
        <w:rPr>
          <w:rFonts w:ascii="Times New Roman" w:hAnsi="Times New Roman"/>
          <w:b w:val="0"/>
          <w:i w:val="0"/>
        </w:rPr>
        <w:t>20</w:t>
      </w:r>
      <w:r w:rsidRPr="00C92FB3">
        <w:rPr>
          <w:rFonts w:ascii="Times New Roman" w:hAnsi="Times New Roman"/>
          <w:b w:val="0"/>
          <w:i w:val="0"/>
        </w:rPr>
        <w:t xml:space="preserve"> и 202</w:t>
      </w:r>
      <w:r w:rsidR="009D4BD2" w:rsidRPr="00C92FB3">
        <w:rPr>
          <w:rFonts w:ascii="Times New Roman" w:hAnsi="Times New Roman"/>
          <w:b w:val="0"/>
          <w:i w:val="0"/>
        </w:rPr>
        <w:t>1</w:t>
      </w:r>
      <w:r w:rsidRPr="00C92FB3">
        <w:rPr>
          <w:rFonts w:ascii="Times New Roman" w:hAnsi="Times New Roman"/>
          <w:b w:val="0"/>
          <w:i w:val="0"/>
        </w:rPr>
        <w:t xml:space="preserve"> годов представлена таблицей</w:t>
      </w:r>
    </w:p>
    <w:p w:rsidR="00D03F3C" w:rsidRPr="00C92FB3" w:rsidRDefault="00D03F3C" w:rsidP="00D03F3C">
      <w:pPr>
        <w:tabs>
          <w:tab w:val="left" w:pos="5850"/>
        </w:tabs>
        <w:ind w:right="-246" w:firstLine="720"/>
        <w:rPr>
          <w:szCs w:val="28"/>
        </w:rPr>
      </w:pPr>
      <w:r w:rsidRPr="00C92FB3">
        <w:tab/>
      </w:r>
      <w:r w:rsidRPr="00C92FB3">
        <w:tab/>
      </w:r>
      <w:r w:rsidRPr="00C92FB3">
        <w:rPr>
          <w:szCs w:val="28"/>
        </w:rPr>
        <w:t>Таблица № 3 (тыс. руб.)</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1701"/>
        <w:gridCol w:w="1560"/>
        <w:gridCol w:w="1701"/>
      </w:tblGrid>
      <w:tr w:rsidR="00D03F3C" w:rsidRPr="00C92FB3" w:rsidTr="009D4BD2">
        <w:trPr>
          <w:trHeight w:val="807"/>
        </w:trPr>
        <w:tc>
          <w:tcPr>
            <w:tcW w:w="4536" w:type="dxa"/>
            <w:vAlign w:val="center"/>
          </w:tcPr>
          <w:p w:rsidR="00D03F3C" w:rsidRPr="00C92FB3" w:rsidRDefault="00D03F3C" w:rsidP="00A57AE0">
            <w:pPr>
              <w:spacing w:line="240" w:lineRule="auto"/>
              <w:jc w:val="center"/>
            </w:pPr>
            <w:r w:rsidRPr="00C92FB3">
              <w:t>Перечень муниципальных внутренних заимствований</w:t>
            </w:r>
          </w:p>
        </w:tc>
        <w:tc>
          <w:tcPr>
            <w:tcW w:w="1701" w:type="dxa"/>
            <w:tcBorders>
              <w:right w:val="single" w:sz="4" w:space="0" w:color="auto"/>
            </w:tcBorders>
            <w:vAlign w:val="center"/>
          </w:tcPr>
          <w:p w:rsidR="00D03F3C" w:rsidRPr="00C92FB3" w:rsidRDefault="00D03F3C" w:rsidP="00A57AE0">
            <w:pPr>
              <w:spacing w:line="240" w:lineRule="auto"/>
              <w:jc w:val="center"/>
            </w:pPr>
            <w:r w:rsidRPr="00C92FB3">
              <w:t>201</w:t>
            </w:r>
            <w:r w:rsidR="009D4BD2" w:rsidRPr="00C92FB3">
              <w:t>9</w:t>
            </w:r>
            <w:r w:rsidRPr="00C92FB3">
              <w:t xml:space="preserve"> год</w:t>
            </w:r>
          </w:p>
        </w:tc>
        <w:tc>
          <w:tcPr>
            <w:tcW w:w="1560" w:type="dxa"/>
            <w:tcBorders>
              <w:left w:val="single" w:sz="4" w:space="0" w:color="auto"/>
            </w:tcBorders>
            <w:vAlign w:val="center"/>
          </w:tcPr>
          <w:p w:rsidR="00D03F3C" w:rsidRPr="00C92FB3" w:rsidRDefault="009D4BD2" w:rsidP="00A57AE0">
            <w:pPr>
              <w:spacing w:line="240" w:lineRule="auto"/>
              <w:jc w:val="center"/>
            </w:pPr>
            <w:r w:rsidRPr="00C92FB3">
              <w:t>2020</w:t>
            </w:r>
            <w:r w:rsidR="00D03F3C" w:rsidRPr="00C92FB3">
              <w:t xml:space="preserve"> год</w:t>
            </w:r>
          </w:p>
        </w:tc>
        <w:tc>
          <w:tcPr>
            <w:tcW w:w="1701" w:type="dxa"/>
            <w:tcBorders>
              <w:left w:val="single" w:sz="4" w:space="0" w:color="auto"/>
            </w:tcBorders>
            <w:vAlign w:val="center"/>
          </w:tcPr>
          <w:p w:rsidR="00D03F3C" w:rsidRPr="00C92FB3" w:rsidRDefault="009D4BD2" w:rsidP="00A57AE0">
            <w:pPr>
              <w:spacing w:line="240" w:lineRule="auto"/>
              <w:jc w:val="center"/>
            </w:pPr>
            <w:r w:rsidRPr="00C92FB3">
              <w:t>2021</w:t>
            </w:r>
            <w:r w:rsidR="00D03F3C" w:rsidRPr="00C92FB3">
              <w:t xml:space="preserve"> год</w:t>
            </w:r>
          </w:p>
        </w:tc>
      </w:tr>
      <w:tr w:rsidR="00D03F3C" w:rsidRPr="006C6B2B" w:rsidTr="00D03F3C">
        <w:trPr>
          <w:trHeight w:val="322"/>
        </w:trPr>
        <w:tc>
          <w:tcPr>
            <w:tcW w:w="4536" w:type="dxa"/>
          </w:tcPr>
          <w:p w:rsidR="00D03F3C" w:rsidRPr="00C92FB3" w:rsidRDefault="00D03F3C" w:rsidP="00A57AE0">
            <w:pPr>
              <w:spacing w:line="240" w:lineRule="auto"/>
            </w:pPr>
            <w:r w:rsidRPr="00C92FB3">
              <w:t>1.Муниципальные ценные бумаги Ольгинского муниципального района:</w:t>
            </w:r>
          </w:p>
          <w:p w:rsidR="00D03F3C" w:rsidRPr="00C92FB3" w:rsidRDefault="00D03F3C" w:rsidP="00A57AE0">
            <w:pPr>
              <w:spacing w:line="240" w:lineRule="auto"/>
            </w:pPr>
            <w:r w:rsidRPr="00C92FB3">
              <w:t>- привлечение средств от размещения ценных бумаг</w:t>
            </w:r>
          </w:p>
          <w:p w:rsidR="00D03F3C" w:rsidRPr="00C92FB3" w:rsidRDefault="00D03F3C" w:rsidP="00A57AE0">
            <w:pPr>
              <w:spacing w:line="240" w:lineRule="auto"/>
            </w:pPr>
            <w:r w:rsidRPr="00C92FB3">
              <w:t>- погашение номинальной стоимости ценных бумаг</w:t>
            </w:r>
          </w:p>
        </w:tc>
        <w:tc>
          <w:tcPr>
            <w:tcW w:w="1701" w:type="dxa"/>
            <w:tcBorders>
              <w:right w:val="single" w:sz="4" w:space="0" w:color="auto"/>
            </w:tcBorders>
          </w:tcPr>
          <w:p w:rsidR="00A57AE0" w:rsidRDefault="00A57AE0" w:rsidP="00A57AE0">
            <w:pPr>
              <w:spacing w:line="240" w:lineRule="auto"/>
              <w:jc w:val="center"/>
            </w:pPr>
          </w:p>
          <w:p w:rsidR="00A57AE0" w:rsidRDefault="00A57AE0" w:rsidP="00A57AE0">
            <w:pPr>
              <w:spacing w:line="240" w:lineRule="auto"/>
              <w:jc w:val="center"/>
            </w:pPr>
          </w:p>
          <w:p w:rsidR="00D03F3C" w:rsidRPr="00C92FB3" w:rsidRDefault="00D03F3C" w:rsidP="00A57AE0">
            <w:pPr>
              <w:spacing w:line="240" w:lineRule="auto"/>
              <w:jc w:val="center"/>
            </w:pPr>
            <w:r w:rsidRPr="00C92FB3">
              <w:t>0</w:t>
            </w:r>
            <w:r w:rsidR="00633BE6">
              <w:t>,00</w:t>
            </w:r>
          </w:p>
          <w:p w:rsidR="00D03F3C" w:rsidRPr="00C92FB3" w:rsidRDefault="00D03F3C" w:rsidP="00A57AE0">
            <w:pPr>
              <w:spacing w:line="240" w:lineRule="auto"/>
              <w:jc w:val="center"/>
            </w:pPr>
          </w:p>
          <w:p w:rsidR="00D03F3C" w:rsidRPr="00C92FB3" w:rsidRDefault="00D03F3C" w:rsidP="00A57AE0">
            <w:pPr>
              <w:spacing w:line="240" w:lineRule="auto"/>
              <w:jc w:val="center"/>
            </w:pPr>
            <w:r w:rsidRPr="00C92FB3">
              <w:t>0</w:t>
            </w:r>
            <w:r w:rsidR="00633BE6">
              <w:t>,00</w:t>
            </w:r>
          </w:p>
          <w:p w:rsidR="00D03F3C" w:rsidRPr="00C92FB3" w:rsidRDefault="00D03F3C" w:rsidP="00A57AE0">
            <w:pPr>
              <w:spacing w:line="240" w:lineRule="auto"/>
              <w:jc w:val="center"/>
            </w:pPr>
            <w:r w:rsidRPr="00C92FB3">
              <w:t>0</w:t>
            </w:r>
            <w:r w:rsidR="00633BE6">
              <w:t>,00</w:t>
            </w:r>
          </w:p>
        </w:tc>
        <w:tc>
          <w:tcPr>
            <w:tcW w:w="1560" w:type="dxa"/>
            <w:tcBorders>
              <w:left w:val="single" w:sz="4" w:space="0" w:color="auto"/>
            </w:tcBorders>
          </w:tcPr>
          <w:p w:rsidR="00A57AE0" w:rsidRDefault="00A57AE0" w:rsidP="00A57AE0">
            <w:pPr>
              <w:spacing w:line="240" w:lineRule="auto"/>
              <w:jc w:val="center"/>
            </w:pPr>
          </w:p>
          <w:p w:rsidR="00A57AE0" w:rsidRDefault="00A57AE0" w:rsidP="00A57AE0">
            <w:pPr>
              <w:spacing w:line="240" w:lineRule="auto"/>
              <w:jc w:val="center"/>
            </w:pPr>
          </w:p>
          <w:p w:rsidR="00633BE6" w:rsidRPr="00C92FB3" w:rsidRDefault="00633BE6" w:rsidP="00A57AE0">
            <w:pPr>
              <w:spacing w:line="240" w:lineRule="auto"/>
              <w:jc w:val="center"/>
            </w:pPr>
            <w:r w:rsidRPr="00C92FB3">
              <w:t>0</w:t>
            </w:r>
            <w:r>
              <w:t>,00</w:t>
            </w:r>
          </w:p>
          <w:p w:rsidR="00633BE6" w:rsidRPr="00C92FB3" w:rsidRDefault="00633BE6" w:rsidP="00A57AE0">
            <w:pPr>
              <w:spacing w:line="240" w:lineRule="auto"/>
              <w:jc w:val="center"/>
            </w:pPr>
          </w:p>
          <w:p w:rsidR="00633BE6" w:rsidRPr="00C92FB3" w:rsidRDefault="00633BE6" w:rsidP="00A57AE0">
            <w:pPr>
              <w:spacing w:line="240" w:lineRule="auto"/>
              <w:jc w:val="center"/>
            </w:pPr>
            <w:r w:rsidRPr="00C92FB3">
              <w:t>0</w:t>
            </w:r>
            <w:r>
              <w:t>,00</w:t>
            </w:r>
          </w:p>
          <w:p w:rsidR="00D03F3C" w:rsidRPr="00C92FB3" w:rsidRDefault="00633BE6" w:rsidP="00A57AE0">
            <w:pPr>
              <w:spacing w:line="240" w:lineRule="auto"/>
              <w:jc w:val="center"/>
            </w:pPr>
            <w:r w:rsidRPr="00C92FB3">
              <w:t>0</w:t>
            </w:r>
            <w:r>
              <w:t>,00</w:t>
            </w:r>
          </w:p>
        </w:tc>
        <w:tc>
          <w:tcPr>
            <w:tcW w:w="1701" w:type="dxa"/>
            <w:tcBorders>
              <w:left w:val="single" w:sz="4" w:space="0" w:color="auto"/>
            </w:tcBorders>
          </w:tcPr>
          <w:p w:rsidR="00A57AE0" w:rsidRDefault="00A57AE0" w:rsidP="00A57AE0">
            <w:pPr>
              <w:spacing w:line="240" w:lineRule="auto"/>
              <w:jc w:val="center"/>
            </w:pPr>
          </w:p>
          <w:p w:rsidR="00A57AE0" w:rsidRDefault="00A57AE0" w:rsidP="00A57AE0">
            <w:pPr>
              <w:spacing w:line="240" w:lineRule="auto"/>
              <w:jc w:val="center"/>
            </w:pPr>
          </w:p>
          <w:p w:rsidR="00633BE6" w:rsidRPr="00C92FB3" w:rsidRDefault="00633BE6" w:rsidP="00A57AE0">
            <w:pPr>
              <w:spacing w:line="240" w:lineRule="auto"/>
              <w:jc w:val="center"/>
            </w:pPr>
            <w:r w:rsidRPr="00C92FB3">
              <w:t>0</w:t>
            </w:r>
            <w:r>
              <w:t>,00</w:t>
            </w:r>
          </w:p>
          <w:p w:rsidR="00633BE6" w:rsidRPr="00C92FB3" w:rsidRDefault="00633BE6" w:rsidP="00A57AE0">
            <w:pPr>
              <w:spacing w:line="240" w:lineRule="auto"/>
              <w:jc w:val="center"/>
            </w:pPr>
          </w:p>
          <w:p w:rsidR="00633BE6" w:rsidRPr="00C92FB3" w:rsidRDefault="00633BE6" w:rsidP="00A57AE0">
            <w:pPr>
              <w:spacing w:line="240" w:lineRule="auto"/>
              <w:jc w:val="center"/>
            </w:pPr>
            <w:r w:rsidRPr="00C92FB3">
              <w:t>0</w:t>
            </w:r>
            <w:r>
              <w:t>,00</w:t>
            </w:r>
          </w:p>
          <w:p w:rsidR="00D03F3C" w:rsidRPr="00C92FB3" w:rsidRDefault="00633BE6" w:rsidP="00A57AE0">
            <w:pPr>
              <w:spacing w:line="240" w:lineRule="auto"/>
              <w:jc w:val="center"/>
            </w:pPr>
            <w:r w:rsidRPr="00C92FB3">
              <w:t>0</w:t>
            </w:r>
            <w:r>
              <w:t>,00</w:t>
            </w:r>
          </w:p>
        </w:tc>
      </w:tr>
      <w:tr w:rsidR="00D03F3C" w:rsidRPr="006C6B2B" w:rsidTr="00D03F3C">
        <w:trPr>
          <w:trHeight w:val="305"/>
        </w:trPr>
        <w:tc>
          <w:tcPr>
            <w:tcW w:w="4536" w:type="dxa"/>
          </w:tcPr>
          <w:p w:rsidR="00D03F3C" w:rsidRPr="00C92FB3" w:rsidRDefault="00D03F3C" w:rsidP="00A57AE0">
            <w:pPr>
              <w:spacing w:line="240" w:lineRule="auto"/>
            </w:pPr>
            <w:r w:rsidRPr="00C92FB3">
              <w:t>2.Кредиты, полученные Ольгинским муниципальным районом от кредитных организаций:</w:t>
            </w:r>
          </w:p>
          <w:p w:rsidR="00D03F3C" w:rsidRPr="00C92FB3" w:rsidRDefault="00D03F3C" w:rsidP="00A57AE0">
            <w:pPr>
              <w:spacing w:line="240" w:lineRule="auto"/>
            </w:pPr>
            <w:r w:rsidRPr="00C92FB3">
              <w:lastRenderedPageBreak/>
              <w:t>- привлечение кредитов</w:t>
            </w:r>
          </w:p>
          <w:p w:rsidR="00D03F3C" w:rsidRPr="00C92FB3" w:rsidRDefault="00D03F3C" w:rsidP="00A57AE0">
            <w:pPr>
              <w:spacing w:line="240" w:lineRule="auto"/>
            </w:pPr>
            <w:r w:rsidRPr="00C92FB3">
              <w:t>- погашение основной суммы долга</w:t>
            </w:r>
          </w:p>
        </w:tc>
        <w:tc>
          <w:tcPr>
            <w:tcW w:w="1701" w:type="dxa"/>
            <w:tcBorders>
              <w:right w:val="single" w:sz="4" w:space="0" w:color="auto"/>
            </w:tcBorders>
          </w:tcPr>
          <w:p w:rsidR="00D03F3C" w:rsidRPr="00633BE6" w:rsidRDefault="00D03F3C" w:rsidP="00A57AE0">
            <w:pPr>
              <w:spacing w:line="240" w:lineRule="auto"/>
              <w:jc w:val="center"/>
            </w:pPr>
          </w:p>
          <w:p w:rsidR="00D03F3C" w:rsidRPr="00633BE6" w:rsidRDefault="00391B56" w:rsidP="00A57AE0">
            <w:pPr>
              <w:spacing w:line="240" w:lineRule="auto"/>
              <w:jc w:val="center"/>
              <w:rPr>
                <w:szCs w:val="28"/>
              </w:rPr>
            </w:pPr>
            <w:r w:rsidRPr="00633BE6">
              <w:rPr>
                <w:szCs w:val="28"/>
              </w:rPr>
              <w:t>1175,13</w:t>
            </w:r>
          </w:p>
          <w:p w:rsidR="00633BE6" w:rsidRPr="00633BE6" w:rsidRDefault="00633BE6" w:rsidP="00A57AE0">
            <w:pPr>
              <w:spacing w:line="240" w:lineRule="auto"/>
              <w:jc w:val="center"/>
              <w:rPr>
                <w:szCs w:val="28"/>
              </w:rPr>
            </w:pPr>
          </w:p>
          <w:p w:rsidR="00633BE6" w:rsidRPr="00633BE6" w:rsidRDefault="00633BE6" w:rsidP="00A57AE0">
            <w:pPr>
              <w:spacing w:line="240" w:lineRule="auto"/>
              <w:jc w:val="center"/>
              <w:rPr>
                <w:szCs w:val="28"/>
              </w:rPr>
            </w:pPr>
          </w:p>
          <w:p w:rsidR="00D03F3C" w:rsidRPr="00633BE6" w:rsidRDefault="00633BE6" w:rsidP="00A57AE0">
            <w:pPr>
              <w:spacing w:line="240" w:lineRule="auto"/>
              <w:jc w:val="center"/>
              <w:rPr>
                <w:szCs w:val="28"/>
              </w:rPr>
            </w:pPr>
            <w:r w:rsidRPr="00633BE6">
              <w:rPr>
                <w:szCs w:val="28"/>
              </w:rPr>
              <w:lastRenderedPageBreak/>
              <w:t>1175,13</w:t>
            </w:r>
          </w:p>
          <w:p w:rsidR="009D4BD2" w:rsidRPr="00633BE6" w:rsidRDefault="00C92FB3" w:rsidP="00A57AE0">
            <w:pPr>
              <w:spacing w:line="240" w:lineRule="auto"/>
              <w:jc w:val="center"/>
            </w:pPr>
            <w:r w:rsidRPr="00633BE6">
              <w:rPr>
                <w:szCs w:val="28"/>
              </w:rPr>
              <w:t>0</w:t>
            </w:r>
            <w:r w:rsidR="00633BE6" w:rsidRPr="00633BE6">
              <w:rPr>
                <w:szCs w:val="28"/>
              </w:rPr>
              <w:t>,00</w:t>
            </w:r>
          </w:p>
        </w:tc>
        <w:tc>
          <w:tcPr>
            <w:tcW w:w="1560" w:type="dxa"/>
            <w:tcBorders>
              <w:left w:val="single" w:sz="4" w:space="0" w:color="auto"/>
            </w:tcBorders>
          </w:tcPr>
          <w:p w:rsidR="00D03F3C" w:rsidRPr="00633BE6" w:rsidRDefault="00D03F3C" w:rsidP="00A57AE0">
            <w:pPr>
              <w:spacing w:line="240" w:lineRule="auto"/>
              <w:jc w:val="center"/>
            </w:pPr>
          </w:p>
          <w:p w:rsidR="00D03F3C" w:rsidRPr="00633BE6" w:rsidRDefault="00633BE6" w:rsidP="00A57AE0">
            <w:pPr>
              <w:spacing w:line="240" w:lineRule="auto"/>
              <w:jc w:val="center"/>
              <w:rPr>
                <w:szCs w:val="28"/>
              </w:rPr>
            </w:pPr>
            <w:r w:rsidRPr="00633BE6">
              <w:rPr>
                <w:szCs w:val="28"/>
              </w:rPr>
              <w:t>1762,69</w:t>
            </w:r>
          </w:p>
          <w:p w:rsidR="00633BE6" w:rsidRPr="00633BE6" w:rsidRDefault="00633BE6" w:rsidP="00A57AE0">
            <w:pPr>
              <w:spacing w:line="240" w:lineRule="auto"/>
              <w:jc w:val="center"/>
              <w:rPr>
                <w:szCs w:val="28"/>
              </w:rPr>
            </w:pPr>
          </w:p>
          <w:p w:rsidR="00633BE6" w:rsidRPr="00633BE6" w:rsidRDefault="00633BE6" w:rsidP="00A57AE0">
            <w:pPr>
              <w:spacing w:line="240" w:lineRule="auto"/>
              <w:jc w:val="center"/>
              <w:rPr>
                <w:szCs w:val="28"/>
              </w:rPr>
            </w:pPr>
          </w:p>
          <w:p w:rsidR="00D03F3C" w:rsidRPr="00633BE6" w:rsidRDefault="00633BE6" w:rsidP="00A57AE0">
            <w:pPr>
              <w:spacing w:line="240" w:lineRule="auto"/>
              <w:jc w:val="center"/>
              <w:rPr>
                <w:szCs w:val="28"/>
              </w:rPr>
            </w:pPr>
            <w:r w:rsidRPr="00633BE6">
              <w:rPr>
                <w:szCs w:val="28"/>
              </w:rPr>
              <w:lastRenderedPageBreak/>
              <w:t>1762,69</w:t>
            </w:r>
          </w:p>
          <w:p w:rsidR="00D03F3C" w:rsidRPr="00633BE6" w:rsidRDefault="00633BE6" w:rsidP="00A57AE0">
            <w:pPr>
              <w:spacing w:line="240" w:lineRule="auto"/>
              <w:jc w:val="center"/>
            </w:pPr>
            <w:r w:rsidRPr="00633BE6">
              <w:rPr>
                <w:szCs w:val="28"/>
              </w:rPr>
              <w:t>0,00</w:t>
            </w:r>
          </w:p>
        </w:tc>
        <w:tc>
          <w:tcPr>
            <w:tcW w:w="1701" w:type="dxa"/>
            <w:tcBorders>
              <w:left w:val="single" w:sz="4" w:space="0" w:color="auto"/>
            </w:tcBorders>
          </w:tcPr>
          <w:p w:rsidR="00D03F3C" w:rsidRPr="00633BE6" w:rsidRDefault="00D03F3C" w:rsidP="00A57AE0">
            <w:pPr>
              <w:spacing w:line="240" w:lineRule="auto"/>
              <w:jc w:val="center"/>
            </w:pPr>
          </w:p>
          <w:p w:rsidR="00D03F3C" w:rsidRPr="00633BE6" w:rsidRDefault="00633BE6" w:rsidP="00A57AE0">
            <w:pPr>
              <w:spacing w:line="240" w:lineRule="auto"/>
              <w:jc w:val="center"/>
            </w:pPr>
            <w:r w:rsidRPr="00633BE6">
              <w:t>2350,26</w:t>
            </w:r>
          </w:p>
          <w:p w:rsidR="00633BE6" w:rsidRPr="00633BE6" w:rsidRDefault="00633BE6" w:rsidP="00A57AE0">
            <w:pPr>
              <w:spacing w:line="240" w:lineRule="auto"/>
              <w:jc w:val="center"/>
            </w:pPr>
          </w:p>
          <w:p w:rsidR="00633BE6" w:rsidRPr="00633BE6" w:rsidRDefault="00633BE6" w:rsidP="00A57AE0">
            <w:pPr>
              <w:spacing w:line="240" w:lineRule="auto"/>
              <w:jc w:val="center"/>
            </w:pPr>
          </w:p>
          <w:p w:rsidR="00D03F3C" w:rsidRPr="00633BE6" w:rsidRDefault="00633BE6" w:rsidP="00A57AE0">
            <w:pPr>
              <w:spacing w:line="240" w:lineRule="auto"/>
              <w:jc w:val="center"/>
            </w:pPr>
            <w:r w:rsidRPr="00633BE6">
              <w:lastRenderedPageBreak/>
              <w:t>2350,26</w:t>
            </w:r>
          </w:p>
          <w:p w:rsidR="00D03F3C" w:rsidRPr="00633BE6" w:rsidRDefault="00D03F3C" w:rsidP="00A57AE0">
            <w:pPr>
              <w:spacing w:line="240" w:lineRule="auto"/>
              <w:jc w:val="center"/>
            </w:pPr>
            <w:r w:rsidRPr="00633BE6">
              <w:t>0,00</w:t>
            </w:r>
          </w:p>
        </w:tc>
      </w:tr>
      <w:tr w:rsidR="00D03F3C" w:rsidRPr="00A710A8" w:rsidTr="00D03F3C">
        <w:trPr>
          <w:trHeight w:val="305"/>
        </w:trPr>
        <w:tc>
          <w:tcPr>
            <w:tcW w:w="4536" w:type="dxa"/>
          </w:tcPr>
          <w:p w:rsidR="00D03F3C" w:rsidRPr="00A710A8" w:rsidRDefault="00D03F3C" w:rsidP="00A57AE0">
            <w:pPr>
              <w:spacing w:line="240" w:lineRule="auto"/>
            </w:pPr>
            <w:r w:rsidRPr="00A710A8">
              <w:lastRenderedPageBreak/>
              <w:t>3.Бюджетные кредиты, привлеченные в местный бюджет от других бюджетов бюджетной системы Российской Федерации:</w:t>
            </w:r>
          </w:p>
          <w:p w:rsidR="00D03F3C" w:rsidRPr="00A710A8" w:rsidRDefault="00D03F3C" w:rsidP="00A57AE0">
            <w:pPr>
              <w:spacing w:line="240" w:lineRule="auto"/>
            </w:pPr>
            <w:r w:rsidRPr="00A710A8">
              <w:t>- привлечение кредитов</w:t>
            </w:r>
          </w:p>
          <w:p w:rsidR="00D03F3C" w:rsidRPr="00A710A8" w:rsidRDefault="00D03F3C" w:rsidP="00A57AE0">
            <w:pPr>
              <w:spacing w:line="240" w:lineRule="auto"/>
            </w:pPr>
            <w:r w:rsidRPr="00A710A8">
              <w:t>- погашение основной суммы долга</w:t>
            </w:r>
          </w:p>
        </w:tc>
        <w:tc>
          <w:tcPr>
            <w:tcW w:w="1701" w:type="dxa"/>
            <w:tcBorders>
              <w:right w:val="single" w:sz="4" w:space="0" w:color="auto"/>
            </w:tcBorders>
          </w:tcPr>
          <w:p w:rsidR="00D03F3C" w:rsidRPr="00A710A8" w:rsidRDefault="00D03F3C" w:rsidP="00A57AE0">
            <w:pPr>
              <w:spacing w:line="240" w:lineRule="auto"/>
              <w:jc w:val="center"/>
            </w:pPr>
          </w:p>
          <w:p w:rsidR="00D03F3C" w:rsidRPr="00A710A8" w:rsidRDefault="00D03F3C" w:rsidP="00A57AE0">
            <w:pPr>
              <w:spacing w:line="240" w:lineRule="auto"/>
              <w:jc w:val="center"/>
              <w:rPr>
                <w:szCs w:val="28"/>
              </w:rPr>
            </w:pPr>
          </w:p>
          <w:p w:rsidR="00D03F3C" w:rsidRPr="00A710A8" w:rsidRDefault="00D03F3C" w:rsidP="00A57AE0">
            <w:pPr>
              <w:spacing w:line="240" w:lineRule="auto"/>
              <w:jc w:val="center"/>
              <w:rPr>
                <w:szCs w:val="28"/>
              </w:rPr>
            </w:pPr>
          </w:p>
          <w:p w:rsidR="00D03F3C" w:rsidRPr="00A710A8" w:rsidRDefault="00633BE6" w:rsidP="00A57AE0">
            <w:pPr>
              <w:spacing w:line="240" w:lineRule="auto"/>
              <w:jc w:val="center"/>
              <w:rPr>
                <w:szCs w:val="28"/>
              </w:rPr>
            </w:pPr>
            <w:r w:rsidRPr="00A710A8">
              <w:rPr>
                <w:szCs w:val="28"/>
              </w:rPr>
              <w:t>-</w:t>
            </w:r>
            <w:r w:rsidR="00C92FB3" w:rsidRPr="00A710A8">
              <w:rPr>
                <w:szCs w:val="28"/>
              </w:rPr>
              <w:t>1175,13</w:t>
            </w:r>
          </w:p>
          <w:p w:rsidR="00D03F3C" w:rsidRPr="00A710A8" w:rsidRDefault="00D03F3C" w:rsidP="00A57AE0">
            <w:pPr>
              <w:spacing w:line="240" w:lineRule="auto"/>
              <w:jc w:val="center"/>
              <w:rPr>
                <w:szCs w:val="28"/>
              </w:rPr>
            </w:pPr>
            <w:r w:rsidRPr="00A710A8">
              <w:rPr>
                <w:szCs w:val="28"/>
              </w:rPr>
              <w:t>0</w:t>
            </w:r>
            <w:r w:rsidR="00633BE6" w:rsidRPr="00A710A8">
              <w:rPr>
                <w:szCs w:val="28"/>
              </w:rPr>
              <w:t>,00</w:t>
            </w:r>
          </w:p>
          <w:p w:rsidR="00D03F3C" w:rsidRPr="00A710A8" w:rsidRDefault="00633BE6" w:rsidP="00A57AE0">
            <w:pPr>
              <w:spacing w:line="240" w:lineRule="auto"/>
              <w:jc w:val="center"/>
            </w:pPr>
            <w:r w:rsidRPr="00A710A8">
              <w:rPr>
                <w:szCs w:val="28"/>
              </w:rPr>
              <w:t>-</w:t>
            </w:r>
            <w:r w:rsidR="00C92FB3" w:rsidRPr="00A710A8">
              <w:rPr>
                <w:szCs w:val="28"/>
              </w:rPr>
              <w:t>1175,13</w:t>
            </w:r>
          </w:p>
        </w:tc>
        <w:tc>
          <w:tcPr>
            <w:tcW w:w="1560" w:type="dxa"/>
            <w:tcBorders>
              <w:left w:val="single" w:sz="4" w:space="0" w:color="auto"/>
            </w:tcBorders>
          </w:tcPr>
          <w:p w:rsidR="00D03F3C" w:rsidRPr="00A710A8" w:rsidRDefault="00D03F3C" w:rsidP="00A57AE0">
            <w:pPr>
              <w:spacing w:line="240" w:lineRule="auto"/>
              <w:jc w:val="center"/>
            </w:pPr>
          </w:p>
          <w:p w:rsidR="00D03F3C" w:rsidRPr="00A710A8" w:rsidRDefault="00D03F3C" w:rsidP="00A57AE0">
            <w:pPr>
              <w:spacing w:line="240" w:lineRule="auto"/>
              <w:jc w:val="center"/>
              <w:rPr>
                <w:szCs w:val="28"/>
              </w:rPr>
            </w:pPr>
          </w:p>
          <w:p w:rsidR="00D03F3C" w:rsidRPr="00A710A8" w:rsidRDefault="00D03F3C" w:rsidP="00A57AE0">
            <w:pPr>
              <w:spacing w:line="240" w:lineRule="auto"/>
              <w:jc w:val="center"/>
              <w:rPr>
                <w:szCs w:val="28"/>
              </w:rPr>
            </w:pPr>
          </w:p>
          <w:p w:rsidR="00D03F3C" w:rsidRPr="00A710A8" w:rsidRDefault="00633BE6" w:rsidP="00A57AE0">
            <w:pPr>
              <w:spacing w:line="240" w:lineRule="auto"/>
              <w:jc w:val="center"/>
              <w:rPr>
                <w:szCs w:val="28"/>
              </w:rPr>
            </w:pPr>
            <w:r w:rsidRPr="00A710A8">
              <w:rPr>
                <w:szCs w:val="28"/>
              </w:rPr>
              <w:t>-1762,69</w:t>
            </w:r>
          </w:p>
          <w:p w:rsidR="00D03F3C" w:rsidRPr="00A710A8" w:rsidRDefault="00D03F3C" w:rsidP="00A57AE0">
            <w:pPr>
              <w:spacing w:line="240" w:lineRule="auto"/>
              <w:jc w:val="center"/>
              <w:rPr>
                <w:szCs w:val="28"/>
              </w:rPr>
            </w:pPr>
            <w:r w:rsidRPr="00A710A8">
              <w:rPr>
                <w:szCs w:val="28"/>
              </w:rPr>
              <w:t>0</w:t>
            </w:r>
            <w:r w:rsidR="00633BE6" w:rsidRPr="00A710A8">
              <w:rPr>
                <w:szCs w:val="28"/>
              </w:rPr>
              <w:t>,00</w:t>
            </w:r>
          </w:p>
          <w:p w:rsidR="00D03F3C" w:rsidRPr="00A57AE0" w:rsidRDefault="00633BE6" w:rsidP="00A57AE0">
            <w:pPr>
              <w:spacing w:line="240" w:lineRule="auto"/>
              <w:jc w:val="center"/>
              <w:rPr>
                <w:szCs w:val="28"/>
              </w:rPr>
            </w:pPr>
            <w:r w:rsidRPr="00A710A8">
              <w:rPr>
                <w:szCs w:val="28"/>
              </w:rPr>
              <w:t>-1762,69</w:t>
            </w:r>
          </w:p>
        </w:tc>
        <w:tc>
          <w:tcPr>
            <w:tcW w:w="1701" w:type="dxa"/>
            <w:tcBorders>
              <w:left w:val="single" w:sz="4" w:space="0" w:color="auto"/>
            </w:tcBorders>
          </w:tcPr>
          <w:p w:rsidR="00D03F3C" w:rsidRPr="00A710A8" w:rsidRDefault="00D03F3C" w:rsidP="00A57AE0">
            <w:pPr>
              <w:spacing w:line="240" w:lineRule="auto"/>
              <w:jc w:val="center"/>
            </w:pPr>
          </w:p>
          <w:p w:rsidR="00D03F3C" w:rsidRPr="00A710A8" w:rsidRDefault="00D03F3C" w:rsidP="00A57AE0">
            <w:pPr>
              <w:spacing w:line="240" w:lineRule="auto"/>
              <w:jc w:val="center"/>
            </w:pPr>
          </w:p>
          <w:p w:rsidR="00D03F3C" w:rsidRPr="00A710A8" w:rsidRDefault="00D03F3C" w:rsidP="00A57AE0">
            <w:pPr>
              <w:spacing w:line="240" w:lineRule="auto"/>
              <w:jc w:val="center"/>
            </w:pPr>
          </w:p>
          <w:p w:rsidR="00D03F3C" w:rsidRPr="00A710A8" w:rsidRDefault="00633BE6" w:rsidP="00A57AE0">
            <w:pPr>
              <w:spacing w:line="240" w:lineRule="auto"/>
              <w:jc w:val="center"/>
            </w:pPr>
            <w:r w:rsidRPr="00A710A8">
              <w:t>-2350,26</w:t>
            </w:r>
          </w:p>
          <w:p w:rsidR="00D03F3C" w:rsidRPr="00A710A8" w:rsidRDefault="00D03F3C" w:rsidP="00A57AE0">
            <w:pPr>
              <w:spacing w:line="240" w:lineRule="auto"/>
              <w:jc w:val="center"/>
            </w:pPr>
            <w:r w:rsidRPr="00A710A8">
              <w:t>0,00</w:t>
            </w:r>
          </w:p>
          <w:p w:rsidR="00D03F3C" w:rsidRPr="00A710A8" w:rsidRDefault="00633BE6" w:rsidP="00A57AE0">
            <w:pPr>
              <w:spacing w:line="240" w:lineRule="auto"/>
              <w:jc w:val="center"/>
            </w:pPr>
            <w:r w:rsidRPr="00A710A8">
              <w:t>-2350,26</w:t>
            </w:r>
          </w:p>
        </w:tc>
      </w:tr>
      <w:tr w:rsidR="00D03F3C" w:rsidRPr="00A710A8" w:rsidTr="00D03F3C">
        <w:trPr>
          <w:trHeight w:val="305"/>
        </w:trPr>
        <w:tc>
          <w:tcPr>
            <w:tcW w:w="4536" w:type="dxa"/>
          </w:tcPr>
          <w:p w:rsidR="00D03F3C" w:rsidRPr="00A710A8" w:rsidRDefault="00D03F3C" w:rsidP="00A57AE0">
            <w:pPr>
              <w:spacing w:line="240" w:lineRule="auto"/>
            </w:pPr>
            <w:r w:rsidRPr="00A710A8">
              <w:t>Итого муниципальных внутренних заимствований:</w:t>
            </w:r>
          </w:p>
          <w:p w:rsidR="00D03F3C" w:rsidRPr="00A710A8" w:rsidRDefault="00D03F3C" w:rsidP="00A57AE0">
            <w:pPr>
              <w:spacing w:line="240" w:lineRule="auto"/>
            </w:pPr>
            <w:r w:rsidRPr="00A710A8">
              <w:t>- привлечение средств</w:t>
            </w:r>
          </w:p>
          <w:p w:rsidR="00D03F3C" w:rsidRPr="00A710A8" w:rsidRDefault="00D03F3C" w:rsidP="00A57AE0">
            <w:pPr>
              <w:spacing w:line="240" w:lineRule="auto"/>
            </w:pPr>
            <w:r w:rsidRPr="00A710A8">
              <w:t>- погашение основной суммы долга</w:t>
            </w:r>
          </w:p>
        </w:tc>
        <w:tc>
          <w:tcPr>
            <w:tcW w:w="1701" w:type="dxa"/>
            <w:tcBorders>
              <w:right w:val="single" w:sz="4" w:space="0" w:color="auto"/>
            </w:tcBorders>
          </w:tcPr>
          <w:p w:rsidR="00D03F3C" w:rsidRPr="00A710A8" w:rsidRDefault="00633BE6" w:rsidP="00A57AE0">
            <w:pPr>
              <w:spacing w:line="240" w:lineRule="auto"/>
              <w:jc w:val="center"/>
              <w:rPr>
                <w:szCs w:val="28"/>
              </w:rPr>
            </w:pPr>
            <w:r w:rsidRPr="00A710A8">
              <w:rPr>
                <w:szCs w:val="28"/>
              </w:rPr>
              <w:t>0,00</w:t>
            </w:r>
          </w:p>
          <w:p w:rsidR="00D03F3C" w:rsidRPr="00A710A8" w:rsidRDefault="00D03F3C" w:rsidP="00A57AE0">
            <w:pPr>
              <w:spacing w:line="240" w:lineRule="auto"/>
              <w:jc w:val="center"/>
              <w:rPr>
                <w:szCs w:val="28"/>
              </w:rPr>
            </w:pPr>
          </w:p>
          <w:p w:rsidR="00D03F3C" w:rsidRPr="00A710A8" w:rsidRDefault="00633BE6" w:rsidP="00A57AE0">
            <w:pPr>
              <w:spacing w:line="240" w:lineRule="auto"/>
              <w:jc w:val="center"/>
              <w:rPr>
                <w:szCs w:val="28"/>
              </w:rPr>
            </w:pPr>
            <w:r w:rsidRPr="00A710A8">
              <w:rPr>
                <w:szCs w:val="28"/>
              </w:rPr>
              <w:t>-1175,13</w:t>
            </w:r>
          </w:p>
          <w:p w:rsidR="00D03F3C" w:rsidRPr="00A710A8" w:rsidRDefault="00C92FB3" w:rsidP="00A57AE0">
            <w:pPr>
              <w:spacing w:line="240" w:lineRule="auto"/>
              <w:jc w:val="center"/>
            </w:pPr>
            <w:r w:rsidRPr="00A710A8">
              <w:rPr>
                <w:szCs w:val="28"/>
              </w:rPr>
              <w:t>1175,13</w:t>
            </w:r>
          </w:p>
        </w:tc>
        <w:tc>
          <w:tcPr>
            <w:tcW w:w="1560" w:type="dxa"/>
            <w:tcBorders>
              <w:left w:val="single" w:sz="4" w:space="0" w:color="auto"/>
            </w:tcBorders>
          </w:tcPr>
          <w:p w:rsidR="00D03F3C" w:rsidRPr="00A710A8" w:rsidRDefault="00D03F3C" w:rsidP="00A57AE0">
            <w:pPr>
              <w:spacing w:line="240" w:lineRule="auto"/>
              <w:jc w:val="center"/>
              <w:rPr>
                <w:szCs w:val="28"/>
              </w:rPr>
            </w:pPr>
            <w:r w:rsidRPr="00A710A8">
              <w:rPr>
                <w:szCs w:val="28"/>
              </w:rPr>
              <w:t>0</w:t>
            </w:r>
            <w:r w:rsidR="00633BE6" w:rsidRPr="00A710A8">
              <w:rPr>
                <w:szCs w:val="28"/>
              </w:rPr>
              <w:t>,00</w:t>
            </w:r>
          </w:p>
          <w:p w:rsidR="00D03F3C" w:rsidRPr="00A710A8" w:rsidRDefault="00D03F3C" w:rsidP="00A57AE0">
            <w:pPr>
              <w:spacing w:line="240" w:lineRule="auto"/>
              <w:jc w:val="center"/>
              <w:rPr>
                <w:szCs w:val="28"/>
              </w:rPr>
            </w:pPr>
          </w:p>
          <w:p w:rsidR="00D03F3C" w:rsidRPr="00A710A8" w:rsidRDefault="00633BE6" w:rsidP="00A57AE0">
            <w:pPr>
              <w:spacing w:line="240" w:lineRule="auto"/>
              <w:jc w:val="center"/>
              <w:rPr>
                <w:szCs w:val="28"/>
              </w:rPr>
            </w:pPr>
            <w:r w:rsidRPr="00A710A8">
              <w:rPr>
                <w:szCs w:val="28"/>
              </w:rPr>
              <w:t>-1762,69</w:t>
            </w:r>
          </w:p>
          <w:p w:rsidR="00D03F3C" w:rsidRPr="00A710A8" w:rsidRDefault="00633BE6" w:rsidP="00A57AE0">
            <w:pPr>
              <w:spacing w:line="240" w:lineRule="auto"/>
              <w:jc w:val="center"/>
            </w:pPr>
            <w:r w:rsidRPr="00A710A8">
              <w:rPr>
                <w:szCs w:val="28"/>
              </w:rPr>
              <w:t>1762,69</w:t>
            </w:r>
          </w:p>
        </w:tc>
        <w:tc>
          <w:tcPr>
            <w:tcW w:w="1701" w:type="dxa"/>
            <w:tcBorders>
              <w:left w:val="single" w:sz="4" w:space="0" w:color="auto"/>
            </w:tcBorders>
          </w:tcPr>
          <w:p w:rsidR="00D03F3C" w:rsidRPr="00A710A8" w:rsidRDefault="00D03F3C" w:rsidP="00A57AE0">
            <w:pPr>
              <w:spacing w:line="240" w:lineRule="auto"/>
              <w:jc w:val="center"/>
            </w:pPr>
            <w:r w:rsidRPr="00A710A8">
              <w:t>0,00</w:t>
            </w:r>
          </w:p>
          <w:p w:rsidR="00D03F3C" w:rsidRPr="00A710A8" w:rsidRDefault="00D03F3C" w:rsidP="00A57AE0">
            <w:pPr>
              <w:spacing w:line="240" w:lineRule="auto"/>
              <w:jc w:val="center"/>
            </w:pPr>
          </w:p>
          <w:p w:rsidR="00D03F3C" w:rsidRPr="00A710A8" w:rsidRDefault="00633BE6" w:rsidP="00A57AE0">
            <w:pPr>
              <w:spacing w:line="240" w:lineRule="auto"/>
              <w:jc w:val="center"/>
            </w:pPr>
            <w:r w:rsidRPr="00A710A8">
              <w:t>-2350,26</w:t>
            </w:r>
          </w:p>
          <w:p w:rsidR="00D03F3C" w:rsidRPr="00A710A8" w:rsidRDefault="00633BE6" w:rsidP="00A57AE0">
            <w:pPr>
              <w:spacing w:line="240" w:lineRule="auto"/>
              <w:jc w:val="center"/>
            </w:pPr>
            <w:r w:rsidRPr="00A710A8">
              <w:t>2350,26</w:t>
            </w:r>
          </w:p>
        </w:tc>
      </w:tr>
    </w:tbl>
    <w:p w:rsidR="00D03F3C" w:rsidRPr="00A710A8" w:rsidRDefault="00D03F3C" w:rsidP="00D03F3C">
      <w:pPr>
        <w:pStyle w:val="1"/>
        <w:keepNext w:val="0"/>
        <w:keepLines w:val="0"/>
        <w:spacing w:before="0" w:line="360" w:lineRule="auto"/>
        <w:jc w:val="both"/>
        <w:rPr>
          <w:rFonts w:ascii="Times New Roman" w:hAnsi="Times New Roman" w:cs="Times New Roman"/>
          <w:b w:val="0"/>
          <w:color w:val="auto"/>
          <w:szCs w:val="24"/>
        </w:rPr>
      </w:pPr>
    </w:p>
    <w:p w:rsidR="00D03F3C" w:rsidRPr="00633BE6" w:rsidRDefault="00D03F3C" w:rsidP="00D03F3C">
      <w:pPr>
        <w:pStyle w:val="1"/>
        <w:keepNext w:val="0"/>
        <w:keepLines w:val="0"/>
        <w:spacing w:before="0" w:line="360" w:lineRule="auto"/>
        <w:ind w:firstLine="708"/>
        <w:jc w:val="both"/>
        <w:rPr>
          <w:rFonts w:ascii="Times New Roman" w:hAnsi="Times New Roman" w:cs="Times New Roman"/>
          <w:b w:val="0"/>
          <w:color w:val="auto"/>
          <w:szCs w:val="24"/>
        </w:rPr>
      </w:pPr>
      <w:r w:rsidRPr="00A710A8">
        <w:rPr>
          <w:rFonts w:ascii="Times New Roman" w:hAnsi="Times New Roman" w:cs="Times New Roman"/>
          <w:b w:val="0"/>
          <w:color w:val="auto"/>
          <w:szCs w:val="24"/>
        </w:rPr>
        <w:t>Программой внутренних заимствований предусмот</w:t>
      </w:r>
      <w:bookmarkStart w:id="19" w:name="_Toc432770086"/>
      <w:r w:rsidRPr="00A710A8">
        <w:rPr>
          <w:rFonts w:ascii="Times New Roman" w:hAnsi="Times New Roman" w:cs="Times New Roman"/>
          <w:b w:val="0"/>
          <w:color w:val="auto"/>
          <w:szCs w:val="24"/>
        </w:rPr>
        <w:t>рено г</w:t>
      </w:r>
      <w:r w:rsidRPr="00633BE6">
        <w:rPr>
          <w:rFonts w:ascii="Times New Roman" w:hAnsi="Times New Roman" w:cs="Times New Roman"/>
          <w:b w:val="0"/>
          <w:color w:val="auto"/>
          <w:szCs w:val="24"/>
        </w:rPr>
        <w:t xml:space="preserve">ашение бюджетного кредита в </w:t>
      </w:r>
      <w:r w:rsidR="00633BE6" w:rsidRPr="00633BE6">
        <w:rPr>
          <w:rFonts w:ascii="Times New Roman" w:hAnsi="Times New Roman" w:cs="Times New Roman"/>
          <w:b w:val="0"/>
          <w:color w:val="auto"/>
          <w:szCs w:val="24"/>
        </w:rPr>
        <w:t>соответствии с графиком реструктуризации задолженности в рамках Соглашения, заключенного с Департаментом финансов Приморского края,</w:t>
      </w:r>
      <w:r w:rsidRPr="00633BE6">
        <w:rPr>
          <w:rFonts w:ascii="Times New Roman" w:hAnsi="Times New Roman" w:cs="Times New Roman"/>
          <w:b w:val="0"/>
          <w:color w:val="auto"/>
          <w:szCs w:val="24"/>
        </w:rPr>
        <w:t xml:space="preserve"> за счет привлечения кредитов кредитных организаций.</w:t>
      </w:r>
      <w:bookmarkEnd w:id="19"/>
    </w:p>
    <w:p w:rsidR="00D03F3C" w:rsidRPr="00A710A8" w:rsidRDefault="00D03F3C" w:rsidP="00D03F3C">
      <w:pPr>
        <w:pStyle w:val="ad"/>
        <w:spacing w:before="0"/>
        <w:ind w:firstLine="708"/>
        <w:rPr>
          <w:snapToGrid/>
          <w:szCs w:val="28"/>
        </w:rPr>
      </w:pPr>
      <w:r w:rsidRPr="00A710A8">
        <w:rPr>
          <w:snapToGrid/>
          <w:szCs w:val="28"/>
        </w:rPr>
        <w:t>Предельный объем муниципального долга Ольгинского муниципального района на 201</w:t>
      </w:r>
      <w:r w:rsidR="00A710A8">
        <w:rPr>
          <w:snapToGrid/>
          <w:szCs w:val="28"/>
        </w:rPr>
        <w:t>9</w:t>
      </w:r>
      <w:r w:rsidRPr="00A710A8">
        <w:rPr>
          <w:snapToGrid/>
          <w:szCs w:val="28"/>
        </w:rPr>
        <w:t xml:space="preserve"> год составляет </w:t>
      </w:r>
      <w:r w:rsidR="00A710A8">
        <w:rPr>
          <w:snapToGrid/>
          <w:szCs w:val="28"/>
        </w:rPr>
        <w:t>20939,20</w:t>
      </w:r>
      <w:r w:rsidRPr="00A710A8">
        <w:rPr>
          <w:snapToGrid/>
          <w:szCs w:val="28"/>
        </w:rPr>
        <w:t xml:space="preserve"> тыс. руб.</w:t>
      </w:r>
    </w:p>
    <w:p w:rsidR="00D03F3C" w:rsidRPr="00A710A8" w:rsidRDefault="00D03F3C" w:rsidP="00D03F3C">
      <w:pPr>
        <w:ind w:firstLine="709"/>
        <w:rPr>
          <w:snapToGrid w:val="0"/>
          <w:szCs w:val="28"/>
        </w:rPr>
      </w:pPr>
      <w:r w:rsidRPr="00A710A8">
        <w:rPr>
          <w:szCs w:val="28"/>
        </w:rPr>
        <w:t xml:space="preserve">Верхний предел муниципального внутреннего долга Ольгинского муниципального района на 1 января 2019 года прогнозируется в размере </w:t>
      </w:r>
      <w:r w:rsidR="00A710A8">
        <w:rPr>
          <w:szCs w:val="28"/>
        </w:rPr>
        <w:t>11751,29</w:t>
      </w:r>
      <w:r w:rsidRPr="00A710A8">
        <w:rPr>
          <w:szCs w:val="28"/>
        </w:rPr>
        <w:t xml:space="preserve"> тыс. руб.</w:t>
      </w:r>
    </w:p>
    <w:p w:rsidR="00D03F3C" w:rsidRPr="00A710A8" w:rsidRDefault="00D03F3C" w:rsidP="00D03F3C">
      <w:pPr>
        <w:ind w:firstLine="709"/>
        <w:rPr>
          <w:szCs w:val="28"/>
        </w:rPr>
      </w:pPr>
      <w:r w:rsidRPr="00A710A8">
        <w:rPr>
          <w:szCs w:val="28"/>
        </w:rPr>
        <w:t>Предельный объем муниципального долга Ольгинского муниципального района на 20</w:t>
      </w:r>
      <w:r w:rsidR="00A710A8">
        <w:rPr>
          <w:szCs w:val="28"/>
        </w:rPr>
        <w:t>20</w:t>
      </w:r>
      <w:r w:rsidRPr="00A710A8">
        <w:rPr>
          <w:szCs w:val="28"/>
        </w:rPr>
        <w:t xml:space="preserve"> год прогнозируется в размере </w:t>
      </w:r>
      <w:r w:rsidR="00A710A8" w:rsidRPr="00A710A8">
        <w:rPr>
          <w:szCs w:val="28"/>
        </w:rPr>
        <w:t xml:space="preserve">19945,20 </w:t>
      </w:r>
      <w:r w:rsidRPr="00A710A8">
        <w:rPr>
          <w:szCs w:val="28"/>
        </w:rPr>
        <w:t>тыс. руб., верхний предел муниципального долга Ольгинского муниципального района на 1 января 20</w:t>
      </w:r>
      <w:r w:rsidR="00A710A8">
        <w:rPr>
          <w:szCs w:val="28"/>
        </w:rPr>
        <w:t>20</w:t>
      </w:r>
      <w:r w:rsidRPr="00A710A8">
        <w:rPr>
          <w:szCs w:val="28"/>
        </w:rPr>
        <w:t xml:space="preserve"> года в размере </w:t>
      </w:r>
      <w:r w:rsidR="00A710A8" w:rsidRPr="00A710A8">
        <w:rPr>
          <w:szCs w:val="28"/>
        </w:rPr>
        <w:t xml:space="preserve">11163,73 </w:t>
      </w:r>
      <w:r w:rsidRPr="00A710A8">
        <w:rPr>
          <w:szCs w:val="28"/>
        </w:rPr>
        <w:t>тыс. руб.</w:t>
      </w:r>
    </w:p>
    <w:p w:rsidR="00D03F3C" w:rsidRPr="00A710A8" w:rsidRDefault="00D03F3C" w:rsidP="00D03F3C">
      <w:pPr>
        <w:ind w:firstLine="709"/>
        <w:rPr>
          <w:szCs w:val="28"/>
        </w:rPr>
      </w:pPr>
      <w:r w:rsidRPr="00A710A8">
        <w:rPr>
          <w:szCs w:val="28"/>
        </w:rPr>
        <w:t>Предельный объем муниципального долга Ольгинского муниципального района на 202</w:t>
      </w:r>
      <w:r w:rsidR="00A710A8">
        <w:rPr>
          <w:szCs w:val="28"/>
        </w:rPr>
        <w:t>1</w:t>
      </w:r>
      <w:r w:rsidRPr="00A710A8">
        <w:rPr>
          <w:szCs w:val="28"/>
        </w:rPr>
        <w:t xml:space="preserve"> год прогнозируется в размере </w:t>
      </w:r>
      <w:r w:rsidR="00A710A8">
        <w:rPr>
          <w:szCs w:val="28"/>
        </w:rPr>
        <w:t>19255,74</w:t>
      </w:r>
      <w:r w:rsidRPr="00A710A8">
        <w:rPr>
          <w:szCs w:val="28"/>
        </w:rPr>
        <w:t xml:space="preserve"> тыс. руб., верхний предел муниципального долга Ольгинского муниципального района  на 1 января 202</w:t>
      </w:r>
      <w:r w:rsidR="00A710A8">
        <w:rPr>
          <w:szCs w:val="28"/>
        </w:rPr>
        <w:t>1</w:t>
      </w:r>
      <w:r w:rsidRPr="00A710A8">
        <w:rPr>
          <w:szCs w:val="28"/>
        </w:rPr>
        <w:t xml:space="preserve"> года в размере </w:t>
      </w:r>
      <w:r w:rsidR="00A710A8">
        <w:rPr>
          <w:szCs w:val="28"/>
        </w:rPr>
        <w:t>9401,03</w:t>
      </w:r>
      <w:r w:rsidRPr="00A710A8">
        <w:rPr>
          <w:szCs w:val="28"/>
        </w:rPr>
        <w:t xml:space="preserve"> тыс. руб.</w:t>
      </w:r>
    </w:p>
    <w:p w:rsidR="00D03F3C" w:rsidRPr="00A710A8" w:rsidRDefault="00D03F3C" w:rsidP="00D03F3C">
      <w:pPr>
        <w:ind w:firstLine="708"/>
        <w:rPr>
          <w:b/>
          <w:szCs w:val="28"/>
        </w:rPr>
      </w:pPr>
      <w:r w:rsidRPr="00A710A8">
        <w:rPr>
          <w:b/>
          <w:szCs w:val="28"/>
        </w:rPr>
        <w:tab/>
      </w:r>
      <w:r w:rsidRPr="00A710A8">
        <w:rPr>
          <w:b/>
          <w:szCs w:val="28"/>
        </w:rPr>
        <w:tab/>
      </w:r>
      <w:r w:rsidRPr="00A710A8">
        <w:rPr>
          <w:b/>
          <w:szCs w:val="28"/>
        </w:rPr>
        <w:tab/>
      </w:r>
    </w:p>
    <w:p w:rsidR="00D03F3C" w:rsidRPr="00A604D4" w:rsidRDefault="00D03F3C" w:rsidP="00D03F3C">
      <w:pPr>
        <w:ind w:firstLine="708"/>
        <w:rPr>
          <w:b/>
          <w:szCs w:val="28"/>
        </w:rPr>
      </w:pPr>
      <w:r w:rsidRPr="00A604D4">
        <w:rPr>
          <w:b/>
          <w:szCs w:val="28"/>
        </w:rPr>
        <w:tab/>
      </w:r>
      <w:r w:rsidRPr="00A604D4">
        <w:rPr>
          <w:b/>
          <w:szCs w:val="28"/>
        </w:rPr>
        <w:tab/>
      </w:r>
      <w:r w:rsidRPr="00A604D4">
        <w:rPr>
          <w:b/>
          <w:szCs w:val="28"/>
        </w:rPr>
        <w:tab/>
      </w:r>
      <w:r w:rsidRPr="00A604D4">
        <w:rPr>
          <w:b/>
          <w:szCs w:val="28"/>
        </w:rPr>
        <w:tab/>
        <w:t>Выводы</w:t>
      </w:r>
    </w:p>
    <w:p w:rsidR="00487F59" w:rsidRPr="00A604D4" w:rsidRDefault="00D03F3C" w:rsidP="00D03F3C">
      <w:pPr>
        <w:pStyle w:val="aa"/>
        <w:spacing w:after="0" w:line="360" w:lineRule="auto"/>
        <w:ind w:left="0" w:firstLine="708"/>
        <w:jc w:val="both"/>
        <w:rPr>
          <w:sz w:val="28"/>
          <w:szCs w:val="28"/>
        </w:rPr>
      </w:pPr>
      <w:r w:rsidRPr="00A604D4">
        <w:rPr>
          <w:sz w:val="28"/>
          <w:szCs w:val="28"/>
        </w:rPr>
        <w:lastRenderedPageBreak/>
        <w:t>Проект Решения о сбалансированном бюджете на 201</w:t>
      </w:r>
      <w:r w:rsidR="00487F59" w:rsidRPr="00A604D4">
        <w:rPr>
          <w:sz w:val="28"/>
          <w:szCs w:val="28"/>
        </w:rPr>
        <w:t>9</w:t>
      </w:r>
      <w:r w:rsidRPr="00A604D4">
        <w:rPr>
          <w:sz w:val="28"/>
          <w:szCs w:val="28"/>
        </w:rPr>
        <w:t xml:space="preserve"> год и плановый период 20</w:t>
      </w:r>
      <w:r w:rsidR="00487F59" w:rsidRPr="00A604D4">
        <w:rPr>
          <w:sz w:val="28"/>
          <w:szCs w:val="28"/>
        </w:rPr>
        <w:t>20</w:t>
      </w:r>
      <w:r w:rsidRPr="00A604D4">
        <w:rPr>
          <w:sz w:val="28"/>
          <w:szCs w:val="28"/>
        </w:rPr>
        <w:t>-202</w:t>
      </w:r>
      <w:r w:rsidR="00487F59" w:rsidRPr="00A604D4">
        <w:rPr>
          <w:sz w:val="28"/>
          <w:szCs w:val="28"/>
        </w:rPr>
        <w:t>1</w:t>
      </w:r>
      <w:r w:rsidRPr="00A604D4">
        <w:rPr>
          <w:sz w:val="28"/>
          <w:szCs w:val="28"/>
        </w:rPr>
        <w:t xml:space="preserve"> годов сформирован в рамках действующего бюджетного законодательства с учетом: </w:t>
      </w:r>
    </w:p>
    <w:p w:rsidR="004E4612" w:rsidRPr="00A604D4" w:rsidRDefault="00D03F3C" w:rsidP="00487F59">
      <w:pPr>
        <w:pStyle w:val="aa"/>
        <w:numPr>
          <w:ilvl w:val="0"/>
          <w:numId w:val="4"/>
        </w:numPr>
        <w:spacing w:after="0" w:line="360" w:lineRule="auto"/>
        <w:ind w:left="0" w:firstLine="1068"/>
        <w:jc w:val="both"/>
        <w:rPr>
          <w:sz w:val="28"/>
          <w:szCs w:val="28"/>
        </w:rPr>
      </w:pPr>
      <w:r w:rsidRPr="00A604D4">
        <w:rPr>
          <w:sz w:val="28"/>
          <w:szCs w:val="28"/>
        </w:rPr>
        <w:t xml:space="preserve">стратегических задач, определенных в Послании Президента Российской Федерации Федеральному Собранию Российской Федерации </w:t>
      </w:r>
      <w:r w:rsidRPr="00A604D4">
        <w:rPr>
          <w:spacing w:val="-2"/>
          <w:sz w:val="28"/>
          <w:szCs w:val="28"/>
        </w:rPr>
        <w:t xml:space="preserve">и положениями Указов Президента РФ от 7 мая 2012 года, </w:t>
      </w:r>
    </w:p>
    <w:p w:rsidR="004E4612" w:rsidRPr="00A604D4" w:rsidRDefault="00D03F3C" w:rsidP="00487F59">
      <w:pPr>
        <w:pStyle w:val="aa"/>
        <w:numPr>
          <w:ilvl w:val="0"/>
          <w:numId w:val="4"/>
        </w:numPr>
        <w:spacing w:after="0" w:line="360" w:lineRule="auto"/>
        <w:ind w:left="0" w:firstLine="1068"/>
        <w:jc w:val="both"/>
        <w:rPr>
          <w:sz w:val="28"/>
          <w:szCs w:val="28"/>
        </w:rPr>
      </w:pPr>
      <w:r w:rsidRPr="00A604D4">
        <w:rPr>
          <w:spacing w:val="-2"/>
          <w:sz w:val="28"/>
          <w:szCs w:val="28"/>
        </w:rPr>
        <w:t xml:space="preserve">Поручений Президента Российской Федерации, </w:t>
      </w:r>
    </w:p>
    <w:p w:rsidR="00D03F3C" w:rsidRPr="00A604D4" w:rsidRDefault="00D03F3C" w:rsidP="00487F59">
      <w:pPr>
        <w:pStyle w:val="aa"/>
        <w:numPr>
          <w:ilvl w:val="0"/>
          <w:numId w:val="4"/>
        </w:numPr>
        <w:spacing w:after="0" w:line="360" w:lineRule="auto"/>
        <w:ind w:left="0" w:firstLine="1068"/>
        <w:jc w:val="both"/>
        <w:rPr>
          <w:sz w:val="28"/>
          <w:szCs w:val="28"/>
        </w:rPr>
      </w:pPr>
      <w:r w:rsidRPr="00A604D4">
        <w:rPr>
          <w:sz w:val="28"/>
          <w:szCs w:val="28"/>
        </w:rPr>
        <w:t>целей, обозначенных</w:t>
      </w:r>
      <w:r w:rsidRPr="00A604D4">
        <w:rPr>
          <w:spacing w:val="-2"/>
          <w:sz w:val="28"/>
          <w:szCs w:val="28"/>
        </w:rPr>
        <w:t xml:space="preserve"> </w:t>
      </w:r>
      <w:r w:rsidRPr="00A604D4">
        <w:rPr>
          <w:sz w:val="28"/>
          <w:szCs w:val="28"/>
        </w:rPr>
        <w:t>Губернатором Приморского края.</w:t>
      </w:r>
    </w:p>
    <w:p w:rsidR="00D03F3C" w:rsidRPr="00A604D4" w:rsidRDefault="00D03F3C" w:rsidP="00D03F3C">
      <w:pPr>
        <w:ind w:firstLine="708"/>
        <w:rPr>
          <w:szCs w:val="28"/>
        </w:rPr>
      </w:pPr>
      <w:r w:rsidRPr="00A604D4">
        <w:rPr>
          <w:szCs w:val="28"/>
        </w:rPr>
        <w:t>В целом представленный проект бюджета соответствует требованиям действующего законодательства.</w:t>
      </w:r>
    </w:p>
    <w:p w:rsidR="00D03F3C" w:rsidRPr="00A604D4" w:rsidRDefault="00D03F3C" w:rsidP="00D03F3C">
      <w:pPr>
        <w:ind w:firstLine="708"/>
        <w:rPr>
          <w:szCs w:val="28"/>
        </w:rPr>
      </w:pPr>
      <w:r w:rsidRPr="00A604D4">
        <w:rPr>
          <w:szCs w:val="28"/>
        </w:rPr>
        <w:t>Контрольно-счетный орган предлагает проект бюджета Ольгинского муниципального района на 201</w:t>
      </w:r>
      <w:r w:rsidR="004E4612" w:rsidRPr="00A604D4">
        <w:rPr>
          <w:szCs w:val="28"/>
        </w:rPr>
        <w:t>9</w:t>
      </w:r>
      <w:r w:rsidRPr="00A604D4">
        <w:rPr>
          <w:szCs w:val="28"/>
        </w:rPr>
        <w:t xml:space="preserve"> год и плановый период 20</w:t>
      </w:r>
      <w:r w:rsidR="004E4612" w:rsidRPr="00A604D4">
        <w:rPr>
          <w:szCs w:val="28"/>
        </w:rPr>
        <w:t>20</w:t>
      </w:r>
      <w:r w:rsidRPr="00A604D4">
        <w:rPr>
          <w:szCs w:val="28"/>
        </w:rPr>
        <w:t xml:space="preserve"> и 202</w:t>
      </w:r>
      <w:r w:rsidR="004E4612" w:rsidRPr="00A604D4">
        <w:rPr>
          <w:szCs w:val="28"/>
        </w:rPr>
        <w:t>1</w:t>
      </w:r>
      <w:r w:rsidRPr="00A604D4">
        <w:rPr>
          <w:szCs w:val="28"/>
        </w:rPr>
        <w:t xml:space="preserve"> годов принять к рассмотрению.</w:t>
      </w:r>
    </w:p>
    <w:p w:rsidR="00D03F3C" w:rsidRPr="00A604D4" w:rsidRDefault="00D03F3C" w:rsidP="00D03F3C">
      <w:pPr>
        <w:rPr>
          <w:szCs w:val="28"/>
        </w:rPr>
      </w:pPr>
    </w:p>
    <w:p w:rsidR="00D03F3C" w:rsidRPr="00A604D4" w:rsidRDefault="00D03F3C" w:rsidP="00A57AE0">
      <w:pPr>
        <w:spacing w:line="240" w:lineRule="auto"/>
        <w:rPr>
          <w:szCs w:val="28"/>
        </w:rPr>
      </w:pPr>
      <w:r w:rsidRPr="00A604D4">
        <w:rPr>
          <w:szCs w:val="28"/>
        </w:rPr>
        <w:t>Председатель контрольно-счетного органа</w:t>
      </w:r>
    </w:p>
    <w:p w:rsidR="00D03F3C" w:rsidRPr="00693AF2" w:rsidRDefault="00D03F3C" w:rsidP="00A57AE0">
      <w:pPr>
        <w:spacing w:line="240" w:lineRule="auto"/>
        <w:rPr>
          <w:szCs w:val="28"/>
        </w:rPr>
      </w:pPr>
      <w:r w:rsidRPr="00A604D4">
        <w:rPr>
          <w:szCs w:val="28"/>
        </w:rPr>
        <w:t>Ольгинского муниципального района</w:t>
      </w:r>
      <w:r w:rsidRPr="00A604D4">
        <w:rPr>
          <w:szCs w:val="28"/>
        </w:rPr>
        <w:tab/>
      </w:r>
      <w:r w:rsidRPr="00A604D4">
        <w:rPr>
          <w:szCs w:val="28"/>
        </w:rPr>
        <w:tab/>
      </w:r>
      <w:r w:rsidRPr="00A604D4">
        <w:rPr>
          <w:szCs w:val="28"/>
        </w:rPr>
        <w:tab/>
      </w:r>
      <w:r w:rsidRPr="00A604D4">
        <w:rPr>
          <w:szCs w:val="28"/>
        </w:rPr>
        <w:tab/>
      </w:r>
      <w:r w:rsidR="004E4612" w:rsidRPr="00A604D4">
        <w:rPr>
          <w:szCs w:val="28"/>
        </w:rPr>
        <w:t>А</w:t>
      </w:r>
      <w:r w:rsidRPr="00A604D4">
        <w:rPr>
          <w:szCs w:val="28"/>
        </w:rPr>
        <w:t>.</w:t>
      </w:r>
      <w:r w:rsidR="004E4612" w:rsidRPr="00A604D4">
        <w:rPr>
          <w:szCs w:val="28"/>
        </w:rPr>
        <w:t>А</w:t>
      </w:r>
      <w:r w:rsidRPr="00A604D4">
        <w:rPr>
          <w:szCs w:val="28"/>
        </w:rPr>
        <w:t xml:space="preserve">. </w:t>
      </w:r>
      <w:r w:rsidR="004E4612" w:rsidRPr="00A604D4">
        <w:rPr>
          <w:szCs w:val="28"/>
        </w:rPr>
        <w:t>Поколода</w:t>
      </w:r>
    </w:p>
    <w:p w:rsidR="00D03F3C" w:rsidRPr="00693AF2" w:rsidRDefault="00D03F3C" w:rsidP="00D03F3C">
      <w:pPr>
        <w:rPr>
          <w:szCs w:val="28"/>
        </w:rPr>
      </w:pPr>
    </w:p>
    <w:p w:rsidR="00D03F3C" w:rsidRDefault="00D03F3C" w:rsidP="00D03F3C"/>
    <w:p w:rsidR="00D03F3C" w:rsidRDefault="00D03F3C" w:rsidP="00D03F3C"/>
    <w:p w:rsidR="00D03F3C" w:rsidRDefault="00D03F3C" w:rsidP="00C20D74"/>
    <w:sectPr w:rsidR="00D03F3C" w:rsidSect="00A57AE0">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54" w:rsidRDefault="009B6E54" w:rsidP="00AE454F">
      <w:pPr>
        <w:spacing w:line="240" w:lineRule="auto"/>
      </w:pPr>
      <w:r>
        <w:separator/>
      </w:r>
    </w:p>
  </w:endnote>
  <w:endnote w:type="continuationSeparator" w:id="1">
    <w:p w:rsidR="009B6E54" w:rsidRDefault="009B6E54" w:rsidP="00AE4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54" w:rsidRDefault="009B6E54" w:rsidP="00AE454F">
      <w:pPr>
        <w:spacing w:line="240" w:lineRule="auto"/>
      </w:pPr>
      <w:r>
        <w:separator/>
      </w:r>
    </w:p>
  </w:footnote>
  <w:footnote w:type="continuationSeparator" w:id="1">
    <w:p w:rsidR="009B6E54" w:rsidRDefault="009B6E54" w:rsidP="00AE45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261"/>
    </w:sdtPr>
    <w:sdtContent>
      <w:p w:rsidR="00CE326D" w:rsidRPr="00D6770F" w:rsidRDefault="008A3AB7">
        <w:pPr>
          <w:pStyle w:val="a4"/>
          <w:jc w:val="center"/>
        </w:pPr>
        <w:fldSimple w:instr=" PAGE   \* MERGEFORMAT ">
          <w:r w:rsidR="00AF6C86">
            <w:rPr>
              <w:noProof/>
            </w:rPr>
            <w:t>8</w:t>
          </w:r>
        </w:fldSimple>
      </w:p>
    </w:sdtContent>
  </w:sdt>
  <w:p w:rsidR="00CE326D" w:rsidRDefault="00CE32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48B"/>
    <w:multiLevelType w:val="hybridMultilevel"/>
    <w:tmpl w:val="94425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FA6489"/>
    <w:multiLevelType w:val="hybridMultilevel"/>
    <w:tmpl w:val="8E32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B6191"/>
    <w:multiLevelType w:val="hybridMultilevel"/>
    <w:tmpl w:val="8874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67BB3"/>
    <w:multiLevelType w:val="hybridMultilevel"/>
    <w:tmpl w:val="B288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DB2FF5"/>
    <w:multiLevelType w:val="hybridMultilevel"/>
    <w:tmpl w:val="1BF26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D74"/>
    <w:rsid w:val="00003B70"/>
    <w:rsid w:val="00040BB0"/>
    <w:rsid w:val="00041EED"/>
    <w:rsid w:val="000603BC"/>
    <w:rsid w:val="00063AA3"/>
    <w:rsid w:val="00067E1A"/>
    <w:rsid w:val="00072308"/>
    <w:rsid w:val="00073FEB"/>
    <w:rsid w:val="0008181C"/>
    <w:rsid w:val="000F689A"/>
    <w:rsid w:val="00117E29"/>
    <w:rsid w:val="00122A63"/>
    <w:rsid w:val="001401BD"/>
    <w:rsid w:val="00165DBB"/>
    <w:rsid w:val="00167AAF"/>
    <w:rsid w:val="0017742C"/>
    <w:rsid w:val="00185D68"/>
    <w:rsid w:val="001A37FC"/>
    <w:rsid w:val="001A7434"/>
    <w:rsid w:val="001C17BB"/>
    <w:rsid w:val="001D2A51"/>
    <w:rsid w:val="001E500F"/>
    <w:rsid w:val="001E6D7F"/>
    <w:rsid w:val="0022482C"/>
    <w:rsid w:val="00261ECB"/>
    <w:rsid w:val="00273BAA"/>
    <w:rsid w:val="00277E7E"/>
    <w:rsid w:val="002967D5"/>
    <w:rsid w:val="002A4961"/>
    <w:rsid w:val="002A7512"/>
    <w:rsid w:val="002C17BC"/>
    <w:rsid w:val="002F0F84"/>
    <w:rsid w:val="0030280F"/>
    <w:rsid w:val="0030713D"/>
    <w:rsid w:val="00340E34"/>
    <w:rsid w:val="00360658"/>
    <w:rsid w:val="00370B73"/>
    <w:rsid w:val="00375BDB"/>
    <w:rsid w:val="00375CAF"/>
    <w:rsid w:val="00391B56"/>
    <w:rsid w:val="00393AD0"/>
    <w:rsid w:val="003A12E6"/>
    <w:rsid w:val="00416863"/>
    <w:rsid w:val="00417A06"/>
    <w:rsid w:val="0042114E"/>
    <w:rsid w:val="00464B97"/>
    <w:rsid w:val="0047469C"/>
    <w:rsid w:val="00487F59"/>
    <w:rsid w:val="00494255"/>
    <w:rsid w:val="004A76E6"/>
    <w:rsid w:val="004B03B8"/>
    <w:rsid w:val="004B15E6"/>
    <w:rsid w:val="004B6D42"/>
    <w:rsid w:val="004D5EE4"/>
    <w:rsid w:val="004E4612"/>
    <w:rsid w:val="005073E3"/>
    <w:rsid w:val="00515955"/>
    <w:rsid w:val="00542BA1"/>
    <w:rsid w:val="005459E7"/>
    <w:rsid w:val="00562033"/>
    <w:rsid w:val="005775A6"/>
    <w:rsid w:val="005A50DA"/>
    <w:rsid w:val="005A6FC1"/>
    <w:rsid w:val="005B6342"/>
    <w:rsid w:val="005C3F48"/>
    <w:rsid w:val="005E0F46"/>
    <w:rsid w:val="005E2D0C"/>
    <w:rsid w:val="005F5091"/>
    <w:rsid w:val="00621971"/>
    <w:rsid w:val="00633BE6"/>
    <w:rsid w:val="00637209"/>
    <w:rsid w:val="00646137"/>
    <w:rsid w:val="006B7746"/>
    <w:rsid w:val="006C154B"/>
    <w:rsid w:val="006C6B2B"/>
    <w:rsid w:val="006D5CA4"/>
    <w:rsid w:val="006F444C"/>
    <w:rsid w:val="00700001"/>
    <w:rsid w:val="00715E93"/>
    <w:rsid w:val="00716EFF"/>
    <w:rsid w:val="00720A29"/>
    <w:rsid w:val="00736139"/>
    <w:rsid w:val="0075241B"/>
    <w:rsid w:val="00792098"/>
    <w:rsid w:val="007A1299"/>
    <w:rsid w:val="007B694A"/>
    <w:rsid w:val="007C4E3F"/>
    <w:rsid w:val="007C4F49"/>
    <w:rsid w:val="007E191A"/>
    <w:rsid w:val="0082268E"/>
    <w:rsid w:val="008304EB"/>
    <w:rsid w:val="00853F84"/>
    <w:rsid w:val="00887D1A"/>
    <w:rsid w:val="008962A6"/>
    <w:rsid w:val="00897DE0"/>
    <w:rsid w:val="008A3AB7"/>
    <w:rsid w:val="008C6214"/>
    <w:rsid w:val="008F6666"/>
    <w:rsid w:val="0090076F"/>
    <w:rsid w:val="00903780"/>
    <w:rsid w:val="0093402E"/>
    <w:rsid w:val="00942BFB"/>
    <w:rsid w:val="00946005"/>
    <w:rsid w:val="0095292B"/>
    <w:rsid w:val="00964F2C"/>
    <w:rsid w:val="00995A04"/>
    <w:rsid w:val="009B6E54"/>
    <w:rsid w:val="009D2EDD"/>
    <w:rsid w:val="009D4BD2"/>
    <w:rsid w:val="009E2336"/>
    <w:rsid w:val="009E53E8"/>
    <w:rsid w:val="00A12007"/>
    <w:rsid w:val="00A2099C"/>
    <w:rsid w:val="00A25B0F"/>
    <w:rsid w:val="00A27E0E"/>
    <w:rsid w:val="00A57AE0"/>
    <w:rsid w:val="00A604D4"/>
    <w:rsid w:val="00A67DD6"/>
    <w:rsid w:val="00A710A8"/>
    <w:rsid w:val="00A80969"/>
    <w:rsid w:val="00A8760C"/>
    <w:rsid w:val="00AB310B"/>
    <w:rsid w:val="00AC21CC"/>
    <w:rsid w:val="00AE454F"/>
    <w:rsid w:val="00AF55DB"/>
    <w:rsid w:val="00AF6C86"/>
    <w:rsid w:val="00B15975"/>
    <w:rsid w:val="00B238E9"/>
    <w:rsid w:val="00B3662F"/>
    <w:rsid w:val="00B54723"/>
    <w:rsid w:val="00B83946"/>
    <w:rsid w:val="00B91D93"/>
    <w:rsid w:val="00BE3D1B"/>
    <w:rsid w:val="00BF1522"/>
    <w:rsid w:val="00C20D74"/>
    <w:rsid w:val="00C43272"/>
    <w:rsid w:val="00C62AEF"/>
    <w:rsid w:val="00C71483"/>
    <w:rsid w:val="00C86B33"/>
    <w:rsid w:val="00C908D5"/>
    <w:rsid w:val="00C92FB3"/>
    <w:rsid w:val="00C93451"/>
    <w:rsid w:val="00CA38F9"/>
    <w:rsid w:val="00CB319B"/>
    <w:rsid w:val="00CE032D"/>
    <w:rsid w:val="00CE326D"/>
    <w:rsid w:val="00D03F3C"/>
    <w:rsid w:val="00D31485"/>
    <w:rsid w:val="00D32611"/>
    <w:rsid w:val="00D4583E"/>
    <w:rsid w:val="00D47561"/>
    <w:rsid w:val="00D620E1"/>
    <w:rsid w:val="00D65D9F"/>
    <w:rsid w:val="00D6770F"/>
    <w:rsid w:val="00D71AD2"/>
    <w:rsid w:val="00DA65E6"/>
    <w:rsid w:val="00DD4FD1"/>
    <w:rsid w:val="00E12456"/>
    <w:rsid w:val="00E15E09"/>
    <w:rsid w:val="00E34811"/>
    <w:rsid w:val="00E36B3E"/>
    <w:rsid w:val="00E5038C"/>
    <w:rsid w:val="00E55C36"/>
    <w:rsid w:val="00E5784D"/>
    <w:rsid w:val="00EA7065"/>
    <w:rsid w:val="00EC01F3"/>
    <w:rsid w:val="00EC2436"/>
    <w:rsid w:val="00EE441A"/>
    <w:rsid w:val="00F0038F"/>
    <w:rsid w:val="00F2062F"/>
    <w:rsid w:val="00F319A1"/>
    <w:rsid w:val="00FA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0B"/>
  </w:style>
  <w:style w:type="paragraph" w:styleId="1">
    <w:name w:val="heading 1"/>
    <w:basedOn w:val="a"/>
    <w:next w:val="a"/>
    <w:link w:val="10"/>
    <w:uiPriority w:val="9"/>
    <w:qFormat/>
    <w:rsid w:val="00D03F3C"/>
    <w:pPr>
      <w:keepNext/>
      <w:keepLines/>
      <w:spacing w:before="480" w:line="240" w:lineRule="auto"/>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9"/>
    <w:qFormat/>
    <w:rsid w:val="00D03F3C"/>
    <w:pPr>
      <w:keepNext/>
      <w:spacing w:before="240" w:after="60" w:line="240" w:lineRule="auto"/>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0D74"/>
    <w:pPr>
      <w:autoSpaceDE w:val="0"/>
      <w:autoSpaceDN w:val="0"/>
      <w:adjustRightInd w:val="0"/>
      <w:spacing w:line="240" w:lineRule="auto"/>
      <w:jc w:val="left"/>
    </w:pPr>
    <w:rPr>
      <w:rFonts w:eastAsia="Times New Roman"/>
      <w:color w:val="000000"/>
      <w:sz w:val="24"/>
      <w:szCs w:val="24"/>
      <w:lang w:eastAsia="ru-RU"/>
    </w:rPr>
  </w:style>
  <w:style w:type="character" w:customStyle="1" w:styleId="10">
    <w:name w:val="Заголовок 1 Знак"/>
    <w:basedOn w:val="a0"/>
    <w:link w:val="1"/>
    <w:uiPriority w:val="9"/>
    <w:rsid w:val="00D03F3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9"/>
    <w:rsid w:val="00D03F3C"/>
    <w:rPr>
      <w:rFonts w:ascii="Cambria" w:eastAsia="Times New Roman" w:hAnsi="Cambria"/>
      <w:b/>
      <w:bCs/>
      <w:i/>
      <w:iCs/>
      <w:szCs w:val="28"/>
      <w:lang w:eastAsia="ru-RU"/>
    </w:rPr>
  </w:style>
  <w:style w:type="character" w:customStyle="1" w:styleId="a3">
    <w:name w:val="Верхний колонтитул Знак"/>
    <w:basedOn w:val="a0"/>
    <w:link w:val="a4"/>
    <w:uiPriority w:val="99"/>
    <w:rsid w:val="00D03F3C"/>
    <w:rPr>
      <w:rFonts w:eastAsia="Times New Roman"/>
      <w:sz w:val="24"/>
      <w:szCs w:val="24"/>
      <w:lang w:eastAsia="ru-RU"/>
    </w:rPr>
  </w:style>
  <w:style w:type="paragraph" w:styleId="a4">
    <w:name w:val="header"/>
    <w:basedOn w:val="a"/>
    <w:link w:val="a3"/>
    <w:uiPriority w:val="99"/>
    <w:rsid w:val="00D03F3C"/>
    <w:pPr>
      <w:tabs>
        <w:tab w:val="center" w:pos="4677"/>
        <w:tab w:val="right" w:pos="9355"/>
      </w:tabs>
      <w:spacing w:line="240" w:lineRule="auto"/>
      <w:jc w:val="left"/>
    </w:pPr>
    <w:rPr>
      <w:rFonts w:eastAsia="Times New Roman"/>
      <w:sz w:val="24"/>
      <w:szCs w:val="24"/>
      <w:lang w:eastAsia="ru-RU"/>
    </w:rPr>
  </w:style>
  <w:style w:type="character" w:customStyle="1" w:styleId="a5">
    <w:name w:val="Основной текст Знак"/>
    <w:basedOn w:val="a0"/>
    <w:link w:val="a6"/>
    <w:rsid w:val="00D03F3C"/>
    <w:rPr>
      <w:rFonts w:eastAsia="Times New Roman"/>
      <w:bCs/>
      <w:sz w:val="24"/>
      <w:szCs w:val="24"/>
      <w:lang w:eastAsia="ru-RU"/>
    </w:rPr>
  </w:style>
  <w:style w:type="paragraph" w:styleId="a6">
    <w:name w:val="Body Text"/>
    <w:basedOn w:val="a"/>
    <w:link w:val="a5"/>
    <w:autoRedefine/>
    <w:rsid w:val="00D03F3C"/>
    <w:pPr>
      <w:ind w:firstLine="720"/>
    </w:pPr>
    <w:rPr>
      <w:rFonts w:eastAsia="Times New Roman"/>
      <w:bCs/>
      <w:sz w:val="24"/>
      <w:szCs w:val="24"/>
      <w:lang w:eastAsia="ru-RU"/>
    </w:rPr>
  </w:style>
  <w:style w:type="character" w:customStyle="1" w:styleId="21">
    <w:name w:val="Основной текст 2 Знак"/>
    <w:basedOn w:val="a0"/>
    <w:link w:val="22"/>
    <w:rsid w:val="00D03F3C"/>
    <w:rPr>
      <w:rFonts w:eastAsia="Times New Roman"/>
      <w:b/>
      <w:bCs/>
      <w:szCs w:val="24"/>
      <w:lang w:eastAsia="ru-RU"/>
    </w:rPr>
  </w:style>
  <w:style w:type="paragraph" w:styleId="22">
    <w:name w:val="Body Text 2"/>
    <w:basedOn w:val="a"/>
    <w:link w:val="21"/>
    <w:rsid w:val="00D03F3C"/>
    <w:pPr>
      <w:spacing w:line="240" w:lineRule="auto"/>
      <w:jc w:val="center"/>
    </w:pPr>
    <w:rPr>
      <w:rFonts w:eastAsia="Times New Roman"/>
      <w:b/>
      <w:bCs/>
      <w:szCs w:val="24"/>
      <w:lang w:eastAsia="ru-RU"/>
    </w:rPr>
  </w:style>
  <w:style w:type="character" w:customStyle="1" w:styleId="23">
    <w:name w:val="Основной текст с отступом 2 Знак"/>
    <w:basedOn w:val="a0"/>
    <w:link w:val="24"/>
    <w:rsid w:val="00D03F3C"/>
    <w:rPr>
      <w:rFonts w:eastAsia="Times New Roman"/>
      <w:szCs w:val="24"/>
      <w:lang w:eastAsia="ru-RU"/>
    </w:rPr>
  </w:style>
  <w:style w:type="paragraph" w:styleId="24">
    <w:name w:val="Body Text Indent 2"/>
    <w:basedOn w:val="a"/>
    <w:link w:val="23"/>
    <w:rsid w:val="00D03F3C"/>
    <w:pPr>
      <w:spacing w:line="240" w:lineRule="auto"/>
      <w:ind w:left="709"/>
    </w:pPr>
    <w:rPr>
      <w:rFonts w:eastAsia="Times New Roman"/>
      <w:szCs w:val="24"/>
      <w:lang w:eastAsia="ru-RU"/>
    </w:rPr>
  </w:style>
  <w:style w:type="character" w:customStyle="1" w:styleId="3">
    <w:name w:val="Основной текст с отступом 3 Знак"/>
    <w:basedOn w:val="a0"/>
    <w:link w:val="30"/>
    <w:rsid w:val="00D03F3C"/>
    <w:rPr>
      <w:rFonts w:eastAsia="Times New Roman"/>
      <w:sz w:val="24"/>
      <w:szCs w:val="24"/>
      <w:lang w:eastAsia="ru-RU"/>
    </w:rPr>
  </w:style>
  <w:style w:type="paragraph" w:styleId="30">
    <w:name w:val="Body Text Indent 3"/>
    <w:basedOn w:val="a"/>
    <w:link w:val="3"/>
    <w:rsid w:val="00D03F3C"/>
    <w:pPr>
      <w:spacing w:line="240" w:lineRule="auto"/>
      <w:ind w:firstLine="709"/>
    </w:pPr>
    <w:rPr>
      <w:rFonts w:eastAsia="Times New Roman"/>
      <w:sz w:val="24"/>
      <w:szCs w:val="24"/>
      <w:lang w:eastAsia="ru-RU"/>
    </w:rPr>
  </w:style>
  <w:style w:type="character" w:customStyle="1" w:styleId="a7">
    <w:name w:val="Нижний колонтитул Знак"/>
    <w:basedOn w:val="a0"/>
    <w:link w:val="a8"/>
    <w:uiPriority w:val="99"/>
    <w:semiHidden/>
    <w:rsid w:val="00D03F3C"/>
    <w:rPr>
      <w:rFonts w:eastAsia="Times New Roman"/>
      <w:sz w:val="24"/>
      <w:szCs w:val="24"/>
      <w:lang w:eastAsia="ru-RU"/>
    </w:rPr>
  </w:style>
  <w:style w:type="paragraph" w:styleId="a8">
    <w:name w:val="footer"/>
    <w:basedOn w:val="a"/>
    <w:link w:val="a7"/>
    <w:uiPriority w:val="99"/>
    <w:semiHidden/>
    <w:unhideWhenUsed/>
    <w:rsid w:val="00D03F3C"/>
    <w:pPr>
      <w:tabs>
        <w:tab w:val="center" w:pos="4677"/>
        <w:tab w:val="right" w:pos="9355"/>
      </w:tabs>
      <w:spacing w:line="240" w:lineRule="auto"/>
      <w:jc w:val="left"/>
    </w:pPr>
    <w:rPr>
      <w:rFonts w:eastAsia="Times New Roman"/>
      <w:sz w:val="24"/>
      <w:szCs w:val="24"/>
      <w:lang w:eastAsia="ru-RU"/>
    </w:rPr>
  </w:style>
  <w:style w:type="character" w:customStyle="1" w:styleId="a9">
    <w:name w:val="Основной текст с отступом Знак"/>
    <w:basedOn w:val="a0"/>
    <w:link w:val="aa"/>
    <w:uiPriority w:val="99"/>
    <w:semiHidden/>
    <w:rsid w:val="00D03F3C"/>
    <w:rPr>
      <w:rFonts w:eastAsia="Times New Roman"/>
      <w:sz w:val="24"/>
      <w:szCs w:val="24"/>
      <w:lang w:eastAsia="ru-RU"/>
    </w:rPr>
  </w:style>
  <w:style w:type="paragraph" w:styleId="aa">
    <w:name w:val="Body Text Indent"/>
    <w:basedOn w:val="a"/>
    <w:link w:val="a9"/>
    <w:uiPriority w:val="99"/>
    <w:semiHidden/>
    <w:unhideWhenUsed/>
    <w:rsid w:val="00D03F3C"/>
    <w:pPr>
      <w:spacing w:after="120" w:line="240" w:lineRule="auto"/>
      <w:ind w:left="283"/>
      <w:jc w:val="left"/>
    </w:pPr>
    <w:rPr>
      <w:rFonts w:eastAsia="Times New Roman"/>
      <w:sz w:val="24"/>
      <w:szCs w:val="24"/>
      <w:lang w:eastAsia="ru-RU"/>
    </w:rPr>
  </w:style>
  <w:style w:type="paragraph" w:customStyle="1" w:styleId="ab">
    <w:name w:val="ЭЭГ"/>
    <w:basedOn w:val="a"/>
    <w:rsid w:val="00D03F3C"/>
    <w:pPr>
      <w:ind w:firstLine="720"/>
    </w:pPr>
    <w:rPr>
      <w:rFonts w:eastAsia="Times New Roman"/>
      <w:sz w:val="24"/>
      <w:szCs w:val="20"/>
      <w:lang w:eastAsia="ru-RU"/>
    </w:rPr>
  </w:style>
  <w:style w:type="paragraph" w:customStyle="1" w:styleId="defscrRUSTxtStyleText">
    <w:name w:val="defscr_RUS_TxtStyleText"/>
    <w:basedOn w:val="a"/>
    <w:rsid w:val="00D03F3C"/>
    <w:pPr>
      <w:widowControl w:val="0"/>
      <w:spacing w:before="120" w:line="240" w:lineRule="auto"/>
      <w:ind w:firstLine="425"/>
    </w:pPr>
    <w:rPr>
      <w:rFonts w:eastAsia="Times New Roman"/>
      <w:noProof/>
      <w:color w:val="000000"/>
      <w:sz w:val="24"/>
      <w:szCs w:val="20"/>
      <w:lang w:eastAsia="ru-RU"/>
    </w:rPr>
  </w:style>
  <w:style w:type="paragraph" w:styleId="ac">
    <w:name w:val="Normal (Web)"/>
    <w:basedOn w:val="a"/>
    <w:uiPriority w:val="99"/>
    <w:rsid w:val="00D03F3C"/>
    <w:pPr>
      <w:spacing w:before="240" w:after="100" w:afterAutospacing="1" w:line="240" w:lineRule="auto"/>
      <w:ind w:firstLine="225"/>
      <w:jc w:val="left"/>
    </w:pPr>
    <w:rPr>
      <w:rFonts w:ascii="Verdana" w:eastAsia="Times New Roman" w:hAnsi="Verdana"/>
      <w:color w:val="000000"/>
      <w:sz w:val="16"/>
      <w:szCs w:val="16"/>
      <w:lang w:eastAsia="ru-RU"/>
    </w:rPr>
  </w:style>
  <w:style w:type="paragraph" w:customStyle="1" w:styleId="ConsPlusNormal">
    <w:name w:val="ConsPlusNormal"/>
    <w:uiPriority w:val="99"/>
    <w:rsid w:val="00D03F3C"/>
    <w:pPr>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ad">
    <w:name w:val="Стиль в законе"/>
    <w:basedOn w:val="a"/>
    <w:rsid w:val="00D03F3C"/>
    <w:pPr>
      <w:spacing w:before="120"/>
      <w:ind w:firstLine="851"/>
    </w:pPr>
    <w:rPr>
      <w:rFonts w:eastAsia="Times New Roman"/>
      <w:snapToGrid w:val="0"/>
      <w:szCs w:val="20"/>
      <w:lang w:eastAsia="ru-RU"/>
    </w:rPr>
  </w:style>
  <w:style w:type="paragraph" w:styleId="ae">
    <w:name w:val="List Paragraph"/>
    <w:basedOn w:val="a"/>
    <w:uiPriority w:val="34"/>
    <w:qFormat/>
    <w:rsid w:val="00897DE0"/>
    <w:pPr>
      <w:ind w:left="720"/>
      <w:contextualSpacing/>
    </w:pPr>
  </w:style>
  <w:style w:type="paragraph" w:styleId="af">
    <w:name w:val="Balloon Text"/>
    <w:basedOn w:val="a"/>
    <w:link w:val="af0"/>
    <w:uiPriority w:val="99"/>
    <w:semiHidden/>
    <w:unhideWhenUsed/>
    <w:rsid w:val="00B3662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795661">
      <w:bodyDiv w:val="1"/>
      <w:marLeft w:val="0"/>
      <w:marRight w:val="0"/>
      <w:marTop w:val="0"/>
      <w:marBottom w:val="0"/>
      <w:divBdr>
        <w:top w:val="none" w:sz="0" w:space="0" w:color="auto"/>
        <w:left w:val="none" w:sz="0" w:space="0" w:color="auto"/>
        <w:bottom w:val="none" w:sz="0" w:space="0" w:color="auto"/>
        <w:right w:val="none" w:sz="0" w:space="0" w:color="auto"/>
      </w:divBdr>
    </w:div>
    <w:div w:id="1488864376">
      <w:bodyDiv w:val="1"/>
      <w:marLeft w:val="0"/>
      <w:marRight w:val="0"/>
      <w:marTop w:val="0"/>
      <w:marBottom w:val="0"/>
      <w:divBdr>
        <w:top w:val="none" w:sz="0" w:space="0" w:color="auto"/>
        <w:left w:val="none" w:sz="0" w:space="0" w:color="auto"/>
        <w:bottom w:val="none" w:sz="0" w:space="0" w:color="auto"/>
        <w:right w:val="none" w:sz="0" w:space="0" w:color="auto"/>
      </w:divBdr>
    </w:div>
    <w:div w:id="18833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59C4-A405-4711-A653-95C45207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5</cp:revision>
  <cp:lastPrinted>2018-11-26T04:56:00Z</cp:lastPrinted>
  <dcterms:created xsi:type="dcterms:W3CDTF">2018-11-12T05:31:00Z</dcterms:created>
  <dcterms:modified xsi:type="dcterms:W3CDTF">2018-11-26T05:09:00Z</dcterms:modified>
</cp:coreProperties>
</file>