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40" w:rsidRDefault="00FF3740" w:rsidP="004615E4">
      <w:pPr>
        <w:tabs>
          <w:tab w:val="left" w:pos="1440"/>
          <w:tab w:val="left" w:pos="1980"/>
        </w:tabs>
        <w:jc w:val="center"/>
        <w:rPr>
          <w:sz w:val="24"/>
        </w:rPr>
      </w:pPr>
    </w:p>
    <w:p w:rsidR="00FF3740" w:rsidRDefault="00FF3740" w:rsidP="004615E4">
      <w:pPr>
        <w:jc w:val="center"/>
        <w:rPr>
          <w:b/>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88.3pt;margin-top:-2.5pt;width:54pt;height:1in;z-index:251658240;visibility:visible;mso-wrap-distance-left:504.05pt;mso-wrap-distance-top:2.85pt;mso-wrap-distance-right:504.05pt;mso-wrap-distance-bottom:2.85pt;mso-position-horizontal-relative:page">
            <v:imagedata r:id="rId4" o:title="" gain="126031f" blacklevel="-7209f"/>
            <w10:wrap type="topAndBottom" anchorx="page"/>
          </v:shape>
        </w:pict>
      </w:r>
      <w:r>
        <w:rPr>
          <w:b/>
          <w:sz w:val="26"/>
          <w:szCs w:val="26"/>
        </w:rPr>
        <w:t xml:space="preserve">АДМИНИСТРАЦИЯ </w:t>
      </w:r>
    </w:p>
    <w:p w:rsidR="00FF3740" w:rsidRDefault="00FF3740" w:rsidP="004615E4">
      <w:pPr>
        <w:jc w:val="center"/>
        <w:rPr>
          <w:b/>
          <w:sz w:val="26"/>
          <w:szCs w:val="26"/>
        </w:rPr>
      </w:pPr>
      <w:r>
        <w:rPr>
          <w:b/>
          <w:sz w:val="26"/>
          <w:szCs w:val="26"/>
        </w:rPr>
        <w:t>ОЛЬГИНСКОГО МУНИЦИПАЛЬНОГО РАЙОНА</w:t>
      </w:r>
    </w:p>
    <w:p w:rsidR="00FF3740" w:rsidRDefault="00FF3740" w:rsidP="004615E4">
      <w:pPr>
        <w:jc w:val="center"/>
        <w:rPr>
          <w:b/>
          <w:sz w:val="26"/>
          <w:szCs w:val="26"/>
        </w:rPr>
      </w:pPr>
    </w:p>
    <w:p w:rsidR="00FF3740" w:rsidRDefault="00FF3740" w:rsidP="004615E4">
      <w:pPr>
        <w:jc w:val="center"/>
        <w:rPr>
          <w:b/>
          <w:sz w:val="26"/>
          <w:szCs w:val="26"/>
        </w:rPr>
      </w:pPr>
    </w:p>
    <w:p w:rsidR="00FF3740" w:rsidRDefault="00FF3740" w:rsidP="004615E4">
      <w:pPr>
        <w:jc w:val="center"/>
        <w:rPr>
          <w:b/>
          <w:i/>
          <w:sz w:val="26"/>
          <w:szCs w:val="26"/>
        </w:rPr>
      </w:pPr>
      <w:r>
        <w:rPr>
          <w:b/>
          <w:sz w:val="26"/>
          <w:szCs w:val="26"/>
        </w:rPr>
        <w:t>ПОСТАНОВЛЕНИЕ</w:t>
      </w:r>
    </w:p>
    <w:p w:rsidR="00FF3740" w:rsidRDefault="00FF3740" w:rsidP="004615E4">
      <w:pPr>
        <w:jc w:val="center"/>
        <w:rPr>
          <w:b/>
          <w:sz w:val="16"/>
          <w:szCs w:val="16"/>
        </w:rPr>
      </w:pPr>
    </w:p>
    <w:p w:rsidR="00FF3740" w:rsidRPr="00265FDD" w:rsidRDefault="00FF3740" w:rsidP="004615E4">
      <w:pPr>
        <w:jc w:val="center"/>
        <w:rPr>
          <w:b/>
          <w:sz w:val="16"/>
          <w:szCs w:val="16"/>
        </w:rPr>
      </w:pPr>
    </w:p>
    <w:p w:rsidR="00FF3740" w:rsidRPr="00265FDD" w:rsidRDefault="00FF3740" w:rsidP="004615E4">
      <w:pPr>
        <w:jc w:val="center"/>
        <w:rPr>
          <w:b/>
          <w:sz w:val="26"/>
          <w:szCs w:val="26"/>
        </w:rPr>
      </w:pPr>
      <w:r w:rsidRPr="00265FDD">
        <w:rPr>
          <w:b/>
          <w:sz w:val="26"/>
          <w:szCs w:val="26"/>
        </w:rPr>
        <w:t>пгт Ольга</w:t>
      </w:r>
    </w:p>
    <w:p w:rsidR="00FF3740" w:rsidRPr="00265FDD" w:rsidRDefault="00FF3740" w:rsidP="004615E4">
      <w:pPr>
        <w:jc w:val="both"/>
        <w:rPr>
          <w:b/>
          <w:sz w:val="26"/>
          <w:szCs w:val="26"/>
        </w:rPr>
      </w:pPr>
      <w:r w:rsidRPr="00265FDD">
        <w:rPr>
          <w:b/>
          <w:sz w:val="26"/>
          <w:szCs w:val="26"/>
        </w:rPr>
        <w:t xml:space="preserve">   «</w:t>
      </w:r>
      <w:r w:rsidRPr="00265FDD">
        <w:rPr>
          <w:b/>
          <w:sz w:val="26"/>
          <w:szCs w:val="26"/>
          <w:u w:val="single"/>
        </w:rPr>
        <w:t>04»   декабря   2018 г</w:t>
      </w:r>
      <w:r w:rsidRPr="00265FDD">
        <w:rPr>
          <w:b/>
          <w:sz w:val="26"/>
          <w:szCs w:val="26"/>
        </w:rPr>
        <w:t>.</w:t>
      </w:r>
      <w:r w:rsidRPr="00265FDD">
        <w:rPr>
          <w:b/>
          <w:sz w:val="26"/>
          <w:szCs w:val="26"/>
        </w:rPr>
        <w:tab/>
      </w:r>
      <w:r w:rsidRPr="00265FDD">
        <w:rPr>
          <w:b/>
          <w:sz w:val="26"/>
          <w:szCs w:val="26"/>
        </w:rPr>
        <w:tab/>
      </w:r>
      <w:r w:rsidRPr="00265FDD">
        <w:rPr>
          <w:b/>
          <w:sz w:val="26"/>
          <w:szCs w:val="26"/>
        </w:rPr>
        <w:tab/>
      </w:r>
      <w:r w:rsidRPr="00265FDD">
        <w:rPr>
          <w:b/>
          <w:sz w:val="26"/>
          <w:szCs w:val="26"/>
        </w:rPr>
        <w:tab/>
      </w:r>
      <w:r w:rsidRPr="00265FDD">
        <w:rPr>
          <w:b/>
          <w:sz w:val="26"/>
          <w:szCs w:val="26"/>
        </w:rPr>
        <w:tab/>
        <w:t xml:space="preserve">                                              № </w:t>
      </w:r>
      <w:r w:rsidRPr="00265FDD">
        <w:rPr>
          <w:b/>
          <w:sz w:val="26"/>
          <w:szCs w:val="26"/>
          <w:u w:val="single"/>
        </w:rPr>
        <w:t>368</w:t>
      </w:r>
    </w:p>
    <w:p w:rsidR="00FF3740" w:rsidRPr="00565652" w:rsidRDefault="00FF3740" w:rsidP="004615E4">
      <w:pPr>
        <w:rPr>
          <w:sz w:val="26"/>
          <w:szCs w:val="26"/>
        </w:rPr>
      </w:pPr>
      <w:r>
        <w:rPr>
          <w:sz w:val="26"/>
          <w:szCs w:val="26"/>
        </w:rPr>
        <w:t xml:space="preserve"> </w:t>
      </w:r>
    </w:p>
    <w:p w:rsidR="00FF3740" w:rsidRDefault="00FF3740" w:rsidP="004615E4">
      <w:pPr>
        <w:ind w:right="-56"/>
        <w:jc w:val="center"/>
      </w:pPr>
    </w:p>
    <w:p w:rsidR="00FF3740" w:rsidRDefault="00FF3740" w:rsidP="004615E4">
      <w:pPr>
        <w:ind w:right="-56"/>
        <w:jc w:val="center"/>
      </w:pPr>
    </w:p>
    <w:p w:rsidR="00FF3740" w:rsidRDefault="00FF3740" w:rsidP="004615E4">
      <w:pPr>
        <w:jc w:val="center"/>
        <w:rPr>
          <w:b/>
          <w:color w:val="auto"/>
          <w:sz w:val="28"/>
          <w:szCs w:val="28"/>
        </w:rPr>
      </w:pPr>
      <w:r>
        <w:rPr>
          <w:b/>
          <w:color w:val="auto"/>
          <w:sz w:val="28"/>
          <w:szCs w:val="28"/>
        </w:rPr>
        <w:t>О внесении изменений в Порядок проведения открытых конкурсов</w:t>
      </w:r>
    </w:p>
    <w:p w:rsidR="00FF3740" w:rsidRDefault="00FF3740" w:rsidP="004615E4">
      <w:pPr>
        <w:pStyle w:val="1"/>
        <w:suppressAutoHyphens/>
        <w:spacing w:after="0" w:line="240" w:lineRule="auto"/>
        <w:ind w:right="-56"/>
        <w:jc w:val="center"/>
        <w:rPr>
          <w:rFonts w:ascii="Times New Roman" w:hAnsi="Times New Roman"/>
          <w:b/>
          <w:color w:val="auto"/>
          <w:sz w:val="28"/>
          <w:szCs w:val="28"/>
        </w:rPr>
      </w:pPr>
      <w:r>
        <w:rPr>
          <w:rFonts w:ascii="Times New Roman" w:hAnsi="Times New Roman"/>
          <w:b/>
          <w:color w:val="auto"/>
          <w:sz w:val="28"/>
          <w:szCs w:val="28"/>
        </w:rPr>
        <w:t xml:space="preserve">на получение свидетельства об осуществлении перевозок пассажиров и багажа автомобильным транспортом общего пользования по муниципальным маршрутам регулярных перевозок между поселениями </w:t>
      </w:r>
    </w:p>
    <w:p w:rsidR="00FF3740" w:rsidRDefault="00FF3740" w:rsidP="004615E4">
      <w:pPr>
        <w:jc w:val="center"/>
        <w:rPr>
          <w:b/>
          <w:color w:val="auto"/>
          <w:sz w:val="28"/>
          <w:szCs w:val="28"/>
        </w:rPr>
      </w:pPr>
      <w:r>
        <w:rPr>
          <w:b/>
          <w:color w:val="auto"/>
          <w:sz w:val="28"/>
          <w:szCs w:val="28"/>
        </w:rPr>
        <w:t xml:space="preserve">в границах Ольгинского муниципального района, утвержденный постановлением администрации Ольгинского муниципального района от 15.12.2017 года №542 </w:t>
      </w:r>
    </w:p>
    <w:p w:rsidR="00FF3740" w:rsidRDefault="00FF3740" w:rsidP="004615E4">
      <w:pPr>
        <w:ind w:right="-56"/>
        <w:jc w:val="center"/>
        <w:rPr>
          <w:b/>
          <w:color w:val="auto"/>
        </w:rPr>
      </w:pPr>
    </w:p>
    <w:p w:rsidR="00FF3740" w:rsidRDefault="00FF3740" w:rsidP="004615E4">
      <w:pPr>
        <w:ind w:right="-56"/>
        <w:jc w:val="center"/>
        <w:rPr>
          <w:b/>
          <w:color w:val="auto"/>
        </w:rPr>
      </w:pPr>
    </w:p>
    <w:p w:rsidR="00FF3740" w:rsidRDefault="00FF3740" w:rsidP="004615E4">
      <w:pPr>
        <w:widowControl w:val="0"/>
        <w:spacing w:line="360" w:lineRule="auto"/>
        <w:ind w:firstLine="709"/>
        <w:jc w:val="both"/>
        <w:outlineLvl w:val="1"/>
        <w:rPr>
          <w:color w:val="auto"/>
          <w:sz w:val="28"/>
          <w:szCs w:val="28"/>
        </w:rPr>
      </w:pPr>
      <w:r>
        <w:rPr>
          <w:color w:val="auto"/>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основании Устава Ольгинского муниципального района администрация Ольгинского муниципального района</w:t>
      </w:r>
    </w:p>
    <w:p w:rsidR="00FF3740" w:rsidRDefault="00FF3740" w:rsidP="004615E4">
      <w:pPr>
        <w:widowControl w:val="0"/>
        <w:spacing w:line="360" w:lineRule="auto"/>
        <w:ind w:firstLine="709"/>
        <w:jc w:val="both"/>
        <w:outlineLvl w:val="1"/>
        <w:rPr>
          <w:color w:val="auto"/>
          <w:sz w:val="28"/>
          <w:szCs w:val="28"/>
        </w:rPr>
      </w:pPr>
    </w:p>
    <w:p w:rsidR="00FF3740" w:rsidRDefault="00FF3740" w:rsidP="004615E4">
      <w:pPr>
        <w:widowControl w:val="0"/>
        <w:spacing w:line="360" w:lineRule="auto"/>
        <w:jc w:val="both"/>
        <w:outlineLvl w:val="1"/>
        <w:rPr>
          <w:b/>
          <w:color w:val="auto"/>
          <w:sz w:val="28"/>
          <w:szCs w:val="28"/>
        </w:rPr>
      </w:pPr>
      <w:r>
        <w:rPr>
          <w:b/>
          <w:color w:val="auto"/>
          <w:sz w:val="28"/>
          <w:szCs w:val="28"/>
        </w:rPr>
        <w:t>ПОСТАНОВЛЯЕТ:</w:t>
      </w:r>
    </w:p>
    <w:p w:rsidR="00FF3740" w:rsidRDefault="00FF3740" w:rsidP="004615E4">
      <w:pPr>
        <w:widowControl w:val="0"/>
        <w:ind w:firstLine="709"/>
        <w:jc w:val="both"/>
        <w:rPr>
          <w:color w:val="FF0000"/>
          <w:sz w:val="28"/>
          <w:szCs w:val="28"/>
        </w:rPr>
      </w:pPr>
    </w:p>
    <w:p w:rsidR="00FF3740" w:rsidRDefault="00FF3740" w:rsidP="004615E4">
      <w:pPr>
        <w:spacing w:line="360" w:lineRule="auto"/>
        <w:ind w:firstLine="720"/>
        <w:jc w:val="both"/>
        <w:rPr>
          <w:color w:val="auto"/>
          <w:sz w:val="28"/>
          <w:szCs w:val="28"/>
        </w:rPr>
      </w:pPr>
      <w:r>
        <w:rPr>
          <w:color w:val="auto"/>
          <w:sz w:val="28"/>
          <w:szCs w:val="28"/>
        </w:rPr>
        <w:t>1. Внести изменения в Порядок проведения открытых конкурсов на получение свидетельства об осуществлении перевозок пассажиров и багажа автомобильным транспортом общего пользования по муниципальным маршрутам регулярных перевозок между поселениями в границах Ольгинского муниципального района, утвержденный постановлением администрации Ольгинского муниципального района, изложив в новой редакции (прилагается).</w:t>
      </w:r>
    </w:p>
    <w:p w:rsidR="00FF3740" w:rsidRDefault="00FF3740" w:rsidP="004615E4">
      <w:pPr>
        <w:pStyle w:val="ConsPlusNormal"/>
        <w:spacing w:line="360" w:lineRule="auto"/>
        <w:ind w:firstLine="540"/>
        <w:jc w:val="both"/>
        <w:rPr>
          <w:sz w:val="28"/>
          <w:szCs w:val="28"/>
        </w:rPr>
      </w:pPr>
      <w:r>
        <w:rPr>
          <w:sz w:val="28"/>
          <w:szCs w:val="28"/>
        </w:rPr>
        <w:t>2. Организационному отделу администрации района  разместить данное постановление на сайте Ольгинского муниципального района.</w:t>
      </w:r>
    </w:p>
    <w:p w:rsidR="00FF3740" w:rsidRDefault="00FF3740" w:rsidP="004615E4">
      <w:pPr>
        <w:widowControl w:val="0"/>
        <w:spacing w:line="360" w:lineRule="auto"/>
        <w:ind w:firstLine="540"/>
        <w:jc w:val="both"/>
        <w:rPr>
          <w:color w:val="auto"/>
          <w:sz w:val="28"/>
          <w:szCs w:val="28"/>
        </w:rPr>
      </w:pPr>
      <w:r>
        <w:rPr>
          <w:color w:val="auto"/>
          <w:sz w:val="28"/>
          <w:szCs w:val="28"/>
        </w:rPr>
        <w:t>3. Контроль за выполнением настоящего постановления возложить на первого заместителя главы администрации муниципального района  Е.В. Медведева.</w:t>
      </w: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A56957">
      <w:pPr>
        <w:widowControl w:val="0"/>
        <w:jc w:val="both"/>
        <w:rPr>
          <w:color w:val="auto"/>
          <w:sz w:val="28"/>
          <w:szCs w:val="28"/>
        </w:rPr>
      </w:pPr>
      <w:r>
        <w:rPr>
          <w:color w:val="auto"/>
          <w:sz w:val="28"/>
          <w:szCs w:val="28"/>
        </w:rPr>
        <w:t xml:space="preserve">Глава Ольгинского муниципального района – </w:t>
      </w:r>
    </w:p>
    <w:p w:rsidR="00FF3740" w:rsidRDefault="00FF3740" w:rsidP="00A56957">
      <w:pPr>
        <w:widowControl w:val="0"/>
        <w:jc w:val="both"/>
        <w:rPr>
          <w:color w:val="auto"/>
          <w:sz w:val="28"/>
          <w:szCs w:val="28"/>
        </w:rPr>
      </w:pPr>
      <w:r>
        <w:rPr>
          <w:color w:val="auto"/>
          <w:sz w:val="28"/>
          <w:szCs w:val="28"/>
        </w:rPr>
        <w:t>глава администрации муниципального района                                 С.С. Басок</w:t>
      </w: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4615E4">
      <w:pPr>
        <w:widowControl w:val="0"/>
        <w:spacing w:line="360" w:lineRule="auto"/>
        <w:ind w:firstLine="709"/>
        <w:jc w:val="both"/>
        <w:rPr>
          <w:color w:val="auto"/>
          <w:sz w:val="28"/>
          <w:szCs w:val="28"/>
        </w:rPr>
      </w:pPr>
    </w:p>
    <w:p w:rsidR="00FF3740" w:rsidRDefault="00FF3740" w:rsidP="00A56957">
      <w:pPr>
        <w:ind w:left="5858" w:right="-56" w:hanging="471"/>
        <w:jc w:val="center"/>
        <w:rPr>
          <w:sz w:val="28"/>
          <w:szCs w:val="28"/>
        </w:rPr>
      </w:pPr>
    </w:p>
    <w:p w:rsidR="00FF3740" w:rsidRDefault="00FF3740" w:rsidP="00A56957">
      <w:pPr>
        <w:ind w:left="5858" w:right="-56" w:hanging="471"/>
        <w:jc w:val="center"/>
        <w:rPr>
          <w:sz w:val="28"/>
          <w:szCs w:val="28"/>
        </w:rPr>
      </w:pPr>
      <w:r>
        <w:rPr>
          <w:sz w:val="28"/>
          <w:szCs w:val="28"/>
        </w:rPr>
        <w:t>Утверждено</w:t>
      </w:r>
    </w:p>
    <w:p w:rsidR="00FF3740" w:rsidRDefault="00FF3740" w:rsidP="00A56957">
      <w:pPr>
        <w:ind w:left="5858" w:right="-56" w:hanging="471"/>
        <w:jc w:val="center"/>
        <w:rPr>
          <w:sz w:val="28"/>
          <w:szCs w:val="28"/>
        </w:rPr>
      </w:pPr>
      <w:r>
        <w:rPr>
          <w:sz w:val="28"/>
          <w:szCs w:val="28"/>
        </w:rPr>
        <w:t>постановлением администрации</w:t>
      </w:r>
    </w:p>
    <w:p w:rsidR="00FF3740" w:rsidRDefault="00FF3740" w:rsidP="00A56957">
      <w:pPr>
        <w:ind w:left="5858" w:right="-56" w:hanging="471"/>
        <w:jc w:val="center"/>
        <w:rPr>
          <w:sz w:val="28"/>
          <w:szCs w:val="28"/>
        </w:rPr>
      </w:pPr>
      <w:r>
        <w:rPr>
          <w:sz w:val="28"/>
          <w:szCs w:val="28"/>
        </w:rPr>
        <w:t>Ольгинского муниципального района</w:t>
      </w:r>
    </w:p>
    <w:p w:rsidR="00FF3740" w:rsidRDefault="00FF3740" w:rsidP="00A56957">
      <w:pPr>
        <w:ind w:left="5858" w:right="-56" w:hanging="471"/>
        <w:jc w:val="center"/>
        <w:rPr>
          <w:sz w:val="28"/>
          <w:szCs w:val="28"/>
        </w:rPr>
      </w:pPr>
      <w:r>
        <w:rPr>
          <w:sz w:val="28"/>
          <w:szCs w:val="28"/>
          <w:u w:val="single"/>
        </w:rPr>
        <w:t xml:space="preserve">04.12.2018 г. </w:t>
      </w:r>
      <w:r>
        <w:rPr>
          <w:sz w:val="28"/>
          <w:szCs w:val="28"/>
        </w:rPr>
        <w:t xml:space="preserve">№ </w:t>
      </w:r>
      <w:r>
        <w:rPr>
          <w:sz w:val="28"/>
          <w:szCs w:val="28"/>
          <w:u w:val="single"/>
        </w:rPr>
        <w:t>368</w:t>
      </w:r>
    </w:p>
    <w:p w:rsidR="00FF3740" w:rsidRDefault="00FF3740" w:rsidP="00A56957">
      <w:pPr>
        <w:pStyle w:val="ConsNormal"/>
        <w:widowControl/>
        <w:ind w:left="5858" w:hanging="471"/>
        <w:jc w:val="right"/>
        <w:rPr>
          <w:rFonts w:ascii="Times New Roman" w:hAnsi="Times New Roman" w:cs="Times New Roman"/>
          <w:sz w:val="28"/>
          <w:szCs w:val="28"/>
        </w:rPr>
      </w:pPr>
    </w:p>
    <w:p w:rsidR="00FF3740" w:rsidRDefault="00FF3740" w:rsidP="00E22F3C">
      <w:pPr>
        <w:pStyle w:val="ConsNormal"/>
        <w:widowControl/>
        <w:ind w:firstLine="0"/>
        <w:jc w:val="right"/>
        <w:rPr>
          <w:rFonts w:ascii="Times New Roman" w:hAnsi="Times New Roman" w:cs="Times New Roman"/>
          <w:sz w:val="28"/>
          <w:szCs w:val="28"/>
        </w:rPr>
      </w:pPr>
    </w:p>
    <w:p w:rsidR="00FF3740" w:rsidRDefault="00FF3740" w:rsidP="00E22F3C">
      <w:pPr>
        <w:pStyle w:val="ConsNonformat"/>
        <w:widowControl/>
        <w:jc w:val="center"/>
        <w:rPr>
          <w:rFonts w:ascii="Times New Roman" w:hAnsi="Times New Roman" w:cs="Times New Roman"/>
          <w:sz w:val="28"/>
          <w:szCs w:val="28"/>
        </w:rPr>
      </w:pPr>
    </w:p>
    <w:p w:rsidR="00FF3740" w:rsidRDefault="00FF3740" w:rsidP="00E22F3C">
      <w:pPr>
        <w:jc w:val="center"/>
        <w:rPr>
          <w:b/>
          <w:color w:val="auto"/>
          <w:sz w:val="28"/>
          <w:szCs w:val="28"/>
        </w:rPr>
      </w:pPr>
      <w:r>
        <w:rPr>
          <w:b/>
          <w:color w:val="auto"/>
          <w:sz w:val="28"/>
          <w:szCs w:val="28"/>
        </w:rPr>
        <w:t>Порядок проведения открытых конкурсов</w:t>
      </w:r>
    </w:p>
    <w:p w:rsidR="00FF3740" w:rsidRDefault="00FF3740" w:rsidP="00E22F3C">
      <w:pPr>
        <w:pStyle w:val="1"/>
        <w:suppressAutoHyphens/>
        <w:spacing w:after="0" w:line="240" w:lineRule="auto"/>
        <w:ind w:right="-56"/>
        <w:jc w:val="center"/>
        <w:rPr>
          <w:rFonts w:ascii="Times New Roman" w:hAnsi="Times New Roman"/>
          <w:b/>
          <w:color w:val="auto"/>
          <w:sz w:val="28"/>
          <w:szCs w:val="28"/>
        </w:rPr>
      </w:pPr>
      <w:r>
        <w:rPr>
          <w:rFonts w:ascii="Times New Roman" w:hAnsi="Times New Roman"/>
          <w:b/>
          <w:color w:val="auto"/>
          <w:sz w:val="28"/>
          <w:szCs w:val="28"/>
        </w:rPr>
        <w:t>на получение свидетельства об осуществлении перевозок пассажиров и багажа автомобильным транспортом общего пользования по муниципальным маршрутам регулярных перевозок между поселениями в границах Ольгинского муниципального района</w:t>
      </w:r>
    </w:p>
    <w:p w:rsidR="00FF3740" w:rsidRDefault="00FF3740" w:rsidP="00E22F3C">
      <w:pPr>
        <w:pStyle w:val="ConsNormal"/>
        <w:widowControl/>
        <w:ind w:firstLine="0"/>
        <w:jc w:val="center"/>
        <w:rPr>
          <w:rFonts w:ascii="Times New Roman" w:hAnsi="Times New Roman" w:cs="Times New Roman"/>
          <w:sz w:val="28"/>
          <w:szCs w:val="28"/>
        </w:rPr>
      </w:pPr>
    </w:p>
    <w:p w:rsidR="00FF3740" w:rsidRDefault="00FF3740" w:rsidP="00E22F3C">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rsidR="00FF3740" w:rsidRDefault="00FF3740" w:rsidP="00E22F3C">
      <w:pPr>
        <w:ind w:firstLine="540"/>
        <w:jc w:val="both"/>
        <w:rPr>
          <w:sz w:val="28"/>
          <w:szCs w:val="28"/>
        </w:rPr>
      </w:pPr>
    </w:p>
    <w:p w:rsidR="00FF3740" w:rsidRDefault="00FF3740" w:rsidP="00E22F3C">
      <w:pPr>
        <w:ind w:firstLine="539"/>
        <w:jc w:val="both"/>
        <w:rPr>
          <w:sz w:val="28"/>
          <w:szCs w:val="28"/>
        </w:rPr>
      </w:pPr>
      <w:bookmarkStart w:id="0" w:name="Par866"/>
      <w:bookmarkEnd w:id="0"/>
      <w:r>
        <w:rPr>
          <w:sz w:val="28"/>
          <w:szCs w:val="28"/>
        </w:rPr>
        <w:t>1.1.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(далее – свидетельство).</w:t>
      </w:r>
    </w:p>
    <w:p w:rsidR="00FF3740" w:rsidRDefault="00FF3740" w:rsidP="00E22F3C">
      <w:pPr>
        <w:ind w:firstLine="539"/>
        <w:jc w:val="both"/>
        <w:rPr>
          <w:sz w:val="28"/>
          <w:szCs w:val="28"/>
        </w:rPr>
      </w:pPr>
      <w:r>
        <w:rPr>
          <w:sz w:val="28"/>
          <w:szCs w:val="28"/>
        </w:rPr>
        <w:t>1.2. Организатором конкурса является конкурсная комиссия администрации Ольгинского муниципального района (далее комиссия). Состав комиссии и порядок её деятельности определяется постановлением администрации Ольгинского муниципального района.</w:t>
      </w:r>
    </w:p>
    <w:p w:rsidR="00FF3740" w:rsidRDefault="00FF3740" w:rsidP="00E22F3C">
      <w:pPr>
        <w:ind w:firstLine="539"/>
        <w:jc w:val="both"/>
        <w:rPr>
          <w:sz w:val="28"/>
          <w:szCs w:val="28"/>
        </w:rPr>
      </w:pPr>
      <w:r>
        <w:rPr>
          <w:sz w:val="28"/>
          <w:szCs w:val="28"/>
        </w:rPr>
        <w:t>1.3. Открытый конкурс объявляется комиссией в следующие сроки:</w:t>
      </w:r>
    </w:p>
    <w:p w:rsidR="00FF3740" w:rsidRDefault="00FF3740" w:rsidP="00E22F3C">
      <w:pPr>
        <w:ind w:firstLine="539"/>
        <w:jc w:val="both"/>
        <w:rPr>
          <w:sz w:val="28"/>
          <w:szCs w:val="28"/>
        </w:rPr>
      </w:pPr>
      <w:r>
        <w:rPr>
          <w:sz w:val="28"/>
          <w:szCs w:val="28"/>
        </w:rPr>
        <w:t>1) не позднее чем через 90 дней со дня установления муниципального маршрута регулярных перевозок;</w:t>
      </w:r>
    </w:p>
    <w:p w:rsidR="00FF3740" w:rsidRDefault="00FF3740" w:rsidP="00E22F3C">
      <w:pPr>
        <w:ind w:firstLine="539"/>
        <w:jc w:val="both"/>
        <w:rPr>
          <w:sz w:val="28"/>
          <w:szCs w:val="28"/>
        </w:rPr>
      </w:pPr>
      <w:r>
        <w:rPr>
          <w:sz w:val="28"/>
          <w:szCs w:val="28"/>
        </w:rPr>
        <w:t>2) не позднее чем через 30 дней со дня наступления обстоятельств, предусмотренных частью 10 статьи 24 либо пунктом 1,2,3 или 7 части первой статьи 29 Федерального закона от 13.07.2015 №220-ФЗ (в редакции от 29.12.2017) «Об организации регулярных перевозок пассажиров и багажа автомобильным транспортом и наземным электрическим транспортом в Российской Федерации и о внесении изменений в отдельные законодательные акты Российской Федерации» (далее Федеральный закон от 13.07.2015 №220-ФЗ).</w:t>
      </w:r>
    </w:p>
    <w:p w:rsidR="00FF3740" w:rsidRDefault="00FF3740" w:rsidP="00E22F3C">
      <w:pPr>
        <w:ind w:firstLine="539"/>
        <w:jc w:val="both"/>
        <w:rPr>
          <w:sz w:val="28"/>
          <w:szCs w:val="28"/>
        </w:rPr>
      </w:pPr>
      <w:r>
        <w:rPr>
          <w:sz w:val="28"/>
          <w:szCs w:val="28"/>
        </w:rPr>
        <w:t>3)не позднее чем через 30 дней со дня принятия предусмотренного статьей 18 Федерального закона от 13.07.2015 №220-ФЗ решения о прекращении регулярных перевозок по регулируемым тарифам и начале осуществления регулярных перевозок по нерегулируемым тарифам.</w:t>
      </w:r>
    </w:p>
    <w:p w:rsidR="00FF3740" w:rsidRPr="0076360C" w:rsidRDefault="00FF3740" w:rsidP="00E22F3C">
      <w:pPr>
        <w:ind w:firstLine="539"/>
        <w:jc w:val="both"/>
        <w:rPr>
          <w:sz w:val="28"/>
          <w:szCs w:val="28"/>
        </w:rPr>
      </w:pPr>
      <w:r>
        <w:rPr>
          <w:sz w:val="28"/>
          <w:szCs w:val="28"/>
        </w:rPr>
        <w:t>1.4.</w:t>
      </w:r>
      <w:r w:rsidRPr="0076360C">
        <w:rPr>
          <w:sz w:val="28"/>
          <w:szCs w:val="28"/>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FF3740" w:rsidRDefault="00FF3740" w:rsidP="00E22F3C">
      <w:pPr>
        <w:ind w:firstLine="540"/>
        <w:jc w:val="both"/>
        <w:rPr>
          <w:sz w:val="28"/>
          <w:szCs w:val="28"/>
        </w:rPr>
      </w:pPr>
    </w:p>
    <w:p w:rsidR="00FF3740" w:rsidRDefault="00FF3740" w:rsidP="00E22F3C">
      <w:pPr>
        <w:jc w:val="center"/>
        <w:outlineLvl w:val="1"/>
        <w:rPr>
          <w:sz w:val="28"/>
          <w:szCs w:val="28"/>
        </w:rPr>
      </w:pPr>
      <w:bookmarkStart w:id="1" w:name="Par908"/>
      <w:bookmarkStart w:id="2" w:name="Par916"/>
      <w:bookmarkEnd w:id="1"/>
      <w:bookmarkEnd w:id="2"/>
      <w:r>
        <w:rPr>
          <w:sz w:val="28"/>
          <w:szCs w:val="28"/>
        </w:rPr>
        <w:t>2. Извещение о проведении открытого конкурса</w:t>
      </w:r>
    </w:p>
    <w:p w:rsidR="00FF3740" w:rsidRDefault="00FF3740" w:rsidP="00E22F3C">
      <w:pPr>
        <w:ind w:firstLine="540"/>
        <w:jc w:val="both"/>
        <w:rPr>
          <w:sz w:val="28"/>
          <w:szCs w:val="28"/>
          <w:highlight w:val="yellow"/>
        </w:rPr>
      </w:pPr>
    </w:p>
    <w:p w:rsidR="00FF3740" w:rsidRDefault="00FF3740" w:rsidP="00E22F3C">
      <w:pPr>
        <w:ind w:firstLine="539"/>
        <w:jc w:val="both"/>
        <w:rPr>
          <w:sz w:val="28"/>
          <w:szCs w:val="28"/>
        </w:rPr>
      </w:pPr>
      <w:r>
        <w:rPr>
          <w:sz w:val="28"/>
          <w:szCs w:val="28"/>
        </w:rPr>
        <w:t>2.1. Извещение о проведении конкурса (далее - извещение) размещается на официальном сайте администрации Ольгинского муниципального района в информационно-телекоммуникационной системе «Интернет» за 30 дней до начала проведения процедуры вскрытия конвертов с заявками.</w:t>
      </w:r>
    </w:p>
    <w:p w:rsidR="00FF3740" w:rsidRDefault="00FF3740" w:rsidP="00E22F3C">
      <w:pPr>
        <w:ind w:firstLine="539"/>
        <w:jc w:val="both"/>
        <w:rPr>
          <w:sz w:val="28"/>
          <w:szCs w:val="28"/>
        </w:rPr>
      </w:pPr>
      <w:r>
        <w:rPr>
          <w:sz w:val="28"/>
          <w:szCs w:val="28"/>
        </w:rPr>
        <w:t>2.2. В извещении указываются следующие сведения:</w:t>
      </w:r>
    </w:p>
    <w:p w:rsidR="00FF3740" w:rsidRDefault="00FF3740" w:rsidP="00E22F3C">
      <w:pPr>
        <w:ind w:firstLine="539"/>
        <w:jc w:val="both"/>
        <w:rPr>
          <w:sz w:val="28"/>
          <w:szCs w:val="28"/>
        </w:rPr>
      </w:pPr>
      <w:r>
        <w:rPr>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FF3740" w:rsidRDefault="00FF3740" w:rsidP="00E22F3C">
      <w:pPr>
        <w:ind w:firstLine="539"/>
        <w:jc w:val="both"/>
        <w:rPr>
          <w:sz w:val="28"/>
          <w:szCs w:val="28"/>
        </w:rPr>
      </w:pPr>
      <w:r>
        <w:rPr>
          <w:sz w:val="28"/>
          <w:szCs w:val="28"/>
        </w:rPr>
        <w:t>2) предмет открытого конкурса;</w:t>
      </w:r>
    </w:p>
    <w:p w:rsidR="00FF3740" w:rsidRDefault="00FF3740" w:rsidP="00E22F3C">
      <w:pPr>
        <w:ind w:firstLine="539"/>
        <w:jc w:val="both"/>
        <w:rPr>
          <w:sz w:val="28"/>
          <w:szCs w:val="28"/>
        </w:rPr>
      </w:pPr>
      <w:r>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FF3740" w:rsidRDefault="00FF3740" w:rsidP="00E22F3C">
      <w:pPr>
        <w:ind w:firstLine="539"/>
        <w:jc w:val="both"/>
        <w:rPr>
          <w:sz w:val="28"/>
          <w:szCs w:val="28"/>
        </w:rPr>
      </w:pPr>
      <w:r>
        <w:rPr>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FF3740" w:rsidRDefault="00FF3740" w:rsidP="00E22F3C">
      <w:pPr>
        <w:ind w:firstLine="539"/>
        <w:jc w:val="both"/>
        <w:rPr>
          <w:sz w:val="28"/>
          <w:szCs w:val="28"/>
        </w:rPr>
      </w:pPr>
      <w:r>
        <w:rPr>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FF3740" w:rsidRDefault="00FF3740" w:rsidP="00E22F3C">
      <w:pPr>
        <w:ind w:firstLine="539"/>
        <w:jc w:val="both"/>
        <w:rPr>
          <w:color w:val="auto"/>
          <w:sz w:val="28"/>
          <w:szCs w:val="28"/>
        </w:rPr>
      </w:pPr>
      <w:r>
        <w:rPr>
          <w:sz w:val="28"/>
          <w:szCs w:val="28"/>
        </w:rPr>
        <w:t xml:space="preserve">6) требования к участникам открытого конкурса, </w:t>
      </w:r>
      <w:r>
        <w:rPr>
          <w:color w:val="auto"/>
          <w:sz w:val="28"/>
          <w:szCs w:val="28"/>
        </w:rPr>
        <w:t xml:space="preserve">предусмотренные </w:t>
      </w:r>
      <w:hyperlink r:id="rId5" w:anchor="Par910" w:history="1">
        <w:r>
          <w:rPr>
            <w:rStyle w:val="Hyperlink"/>
            <w:color w:val="auto"/>
            <w:sz w:val="28"/>
            <w:szCs w:val="28"/>
            <w:u w:val="none"/>
          </w:rPr>
          <w:t xml:space="preserve">пунктом </w:t>
        </w:r>
      </w:hyperlink>
      <w:r>
        <w:rPr>
          <w:color w:val="auto"/>
          <w:sz w:val="28"/>
          <w:szCs w:val="28"/>
        </w:rPr>
        <w:t>3 настоящего Порядка;</w:t>
      </w:r>
    </w:p>
    <w:p w:rsidR="00FF3740" w:rsidRDefault="00FF3740" w:rsidP="00E22F3C">
      <w:pPr>
        <w:ind w:firstLine="539"/>
        <w:jc w:val="both"/>
        <w:rPr>
          <w:sz w:val="28"/>
          <w:szCs w:val="28"/>
        </w:rPr>
      </w:pPr>
      <w:r>
        <w:rPr>
          <w:sz w:val="28"/>
          <w:szCs w:val="28"/>
        </w:rPr>
        <w:t>7) критерии оценки и сопоставления заявок (далее - критерии оценки);</w:t>
      </w:r>
    </w:p>
    <w:p w:rsidR="00FF3740" w:rsidRDefault="00FF3740" w:rsidP="00E22F3C">
      <w:pPr>
        <w:ind w:firstLine="539"/>
        <w:jc w:val="both"/>
        <w:rPr>
          <w:sz w:val="28"/>
          <w:szCs w:val="28"/>
        </w:rPr>
      </w:pPr>
      <w:r>
        <w:rPr>
          <w:sz w:val="28"/>
          <w:szCs w:val="28"/>
        </w:rPr>
        <w:t xml:space="preserve">2.3. Внесение изменений в извещение осуществляется не позднее, чем за 5 дней до даты окончания подачи заявок на участие в открытом конкурсе. Изменение предмета открытого конкурса не допускается. Изменения, внесённые в извещение, размещаются на официальном сайте администрации Ольгинского муниципального района в информационно-телекоммуникационной системе «Интернет». При этом срок подачи заявок на участие в открытом конкурсе продлевается таким образом, чтобы со дня размещения изменений, внесённых в извещение, до даты окончания подачи заявок на участие в открытом конкурсе этот срок составлял не менее чем 20 дней. </w:t>
      </w:r>
    </w:p>
    <w:p w:rsidR="00FF3740" w:rsidRDefault="00FF3740" w:rsidP="00E22F3C">
      <w:pPr>
        <w:jc w:val="center"/>
        <w:outlineLvl w:val="1"/>
        <w:rPr>
          <w:sz w:val="28"/>
          <w:szCs w:val="28"/>
        </w:rPr>
      </w:pPr>
      <w:bookmarkStart w:id="3" w:name="Par931"/>
      <w:bookmarkEnd w:id="3"/>
      <w:r>
        <w:rPr>
          <w:sz w:val="28"/>
          <w:szCs w:val="28"/>
        </w:rPr>
        <w:t>3. Требования к участникам открытого конкурса</w:t>
      </w:r>
    </w:p>
    <w:p w:rsidR="00FF3740" w:rsidRDefault="00FF3740" w:rsidP="00E22F3C">
      <w:pPr>
        <w:jc w:val="center"/>
        <w:outlineLvl w:val="1"/>
        <w:rPr>
          <w:sz w:val="28"/>
          <w:szCs w:val="28"/>
        </w:rPr>
      </w:pPr>
    </w:p>
    <w:p w:rsidR="00FF3740" w:rsidRDefault="00FF3740" w:rsidP="00E22F3C">
      <w:pPr>
        <w:jc w:val="both"/>
        <w:outlineLvl w:val="1"/>
        <w:rPr>
          <w:sz w:val="28"/>
          <w:szCs w:val="28"/>
        </w:rPr>
      </w:pPr>
      <w:r>
        <w:rPr>
          <w:sz w:val="28"/>
          <w:szCs w:val="28"/>
        </w:rPr>
        <w:tab/>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F3740" w:rsidRDefault="00FF3740" w:rsidP="00A04978">
      <w:pPr>
        <w:ind w:firstLine="720"/>
        <w:jc w:val="both"/>
        <w:outlineLvl w:val="1"/>
        <w:rPr>
          <w:sz w:val="28"/>
          <w:szCs w:val="28"/>
        </w:rPr>
      </w:pPr>
      <w:r>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F3740" w:rsidRDefault="00FF3740" w:rsidP="00A04978">
      <w:pPr>
        <w:ind w:firstLine="720"/>
        <w:jc w:val="both"/>
        <w:outlineLvl w:val="1"/>
        <w:rPr>
          <w:sz w:val="28"/>
          <w:szCs w:val="28"/>
        </w:rPr>
      </w:pPr>
      <w:r>
        <w:rPr>
          <w:sz w:val="28"/>
          <w:szCs w:val="28"/>
        </w:rPr>
        <w:t xml:space="preserve">2) </w:t>
      </w:r>
      <w:r w:rsidRPr="00A04978">
        <w:rPr>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FF3740" w:rsidRDefault="00FF3740" w:rsidP="00E22F3C">
      <w:pPr>
        <w:ind w:firstLine="720"/>
        <w:jc w:val="both"/>
        <w:outlineLvl w:val="1"/>
        <w:rPr>
          <w:sz w:val="28"/>
          <w:szCs w:val="28"/>
        </w:rPr>
      </w:pPr>
      <w:r>
        <w:rPr>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F3740" w:rsidRDefault="00FF3740" w:rsidP="00E22F3C">
      <w:pPr>
        <w:autoSpaceDE w:val="0"/>
        <w:autoSpaceDN w:val="0"/>
        <w:adjustRightInd w:val="0"/>
        <w:ind w:firstLine="540"/>
        <w:jc w:val="both"/>
        <w:rPr>
          <w:color w:val="auto"/>
          <w:sz w:val="28"/>
          <w:szCs w:val="28"/>
        </w:rPr>
      </w:pPr>
      <w:r>
        <w:rPr>
          <w:sz w:val="28"/>
          <w:szCs w:val="28"/>
        </w:rPr>
        <w:t xml:space="preserve">4) </w:t>
      </w:r>
      <w:r>
        <w:rPr>
          <w:color w:val="auto"/>
          <w:sz w:val="28"/>
          <w:szCs w:val="28"/>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F3740" w:rsidRDefault="00FF3740" w:rsidP="00E22F3C">
      <w:pPr>
        <w:ind w:firstLine="540"/>
        <w:jc w:val="both"/>
        <w:outlineLvl w:val="1"/>
        <w:rPr>
          <w:sz w:val="28"/>
          <w:szCs w:val="28"/>
        </w:rPr>
      </w:pPr>
      <w:r>
        <w:rPr>
          <w:sz w:val="28"/>
          <w:szCs w:val="28"/>
        </w:rPr>
        <w:t>5) наличие договора простого товарищества в письменной форме (для участников договора простого товарищества).</w:t>
      </w:r>
    </w:p>
    <w:p w:rsidR="00FF3740" w:rsidRPr="00647274" w:rsidRDefault="00FF3740" w:rsidP="00E22F3C">
      <w:pPr>
        <w:ind w:firstLine="540"/>
        <w:jc w:val="both"/>
        <w:outlineLvl w:val="1"/>
        <w:rPr>
          <w:sz w:val="28"/>
          <w:szCs w:val="28"/>
        </w:rPr>
      </w:pPr>
      <w:r>
        <w:rPr>
          <w:sz w:val="28"/>
          <w:szCs w:val="28"/>
        </w:rPr>
        <w:t xml:space="preserve">6) </w:t>
      </w:r>
      <w:r w:rsidRPr="00647274">
        <w:rPr>
          <w:sz w:val="28"/>
          <w:szCs w:val="28"/>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ar513" w:tooltip="8. В случае, если действие свидетельства об осуществлении перевозок по маршруту регулярных перевозок прекращено по основаниям, предусмотренным пунктом 2, 7 или 8 части 1 настоящей статьи, юридическое лицо, индивидуальный предприниматель, участники договора про" w:history="1">
        <w:r w:rsidRPr="006D655B">
          <w:rPr>
            <w:color w:val="auto"/>
            <w:sz w:val="28"/>
            <w:szCs w:val="28"/>
          </w:rPr>
          <w:t>частью 8 статьи 29</w:t>
        </w:r>
      </w:hyperlink>
      <w:r w:rsidRPr="006D655B">
        <w:rPr>
          <w:color w:val="auto"/>
          <w:sz w:val="28"/>
          <w:szCs w:val="28"/>
        </w:rPr>
        <w:t xml:space="preserve"> </w:t>
      </w:r>
      <w:r w:rsidRPr="00647274">
        <w:rPr>
          <w:sz w:val="28"/>
          <w:szCs w:val="28"/>
        </w:rPr>
        <w:t>Федерального закона от 13.07.2015 №220-ФЗ.</w:t>
      </w:r>
    </w:p>
    <w:p w:rsidR="00FF3740" w:rsidRDefault="00FF3740" w:rsidP="00E22F3C">
      <w:pPr>
        <w:ind w:firstLine="540"/>
        <w:jc w:val="both"/>
        <w:rPr>
          <w:sz w:val="28"/>
          <w:szCs w:val="28"/>
        </w:rPr>
      </w:pPr>
      <w:r>
        <w:rPr>
          <w:sz w:val="28"/>
          <w:szCs w:val="28"/>
        </w:rPr>
        <w:t>3.2. Требования, предусмотренные подпунктами 1,3 и 4 пункта.3.1 применяются в отношении каждого участника договора простого товарищества.</w:t>
      </w:r>
    </w:p>
    <w:p w:rsidR="00FF3740" w:rsidRDefault="00FF3740" w:rsidP="00E22F3C">
      <w:pPr>
        <w:ind w:firstLine="540"/>
        <w:jc w:val="both"/>
        <w:rPr>
          <w:sz w:val="28"/>
          <w:szCs w:val="28"/>
        </w:rPr>
      </w:pPr>
    </w:p>
    <w:p w:rsidR="00FF3740" w:rsidRDefault="00FF3740" w:rsidP="00E22F3C">
      <w:pPr>
        <w:jc w:val="center"/>
        <w:outlineLvl w:val="1"/>
        <w:rPr>
          <w:sz w:val="28"/>
          <w:szCs w:val="28"/>
        </w:rPr>
      </w:pPr>
      <w:bookmarkStart w:id="4" w:name="Par910"/>
      <w:bookmarkEnd w:id="4"/>
      <w:r>
        <w:rPr>
          <w:sz w:val="28"/>
          <w:szCs w:val="28"/>
        </w:rPr>
        <w:t>4. Порядок подачи заявок на участие в открытом конкурсе</w:t>
      </w:r>
    </w:p>
    <w:p w:rsidR="00FF3740" w:rsidRDefault="00FF3740" w:rsidP="00E22F3C">
      <w:pPr>
        <w:ind w:firstLine="540"/>
        <w:jc w:val="both"/>
        <w:rPr>
          <w:sz w:val="28"/>
          <w:szCs w:val="28"/>
          <w:highlight w:val="yellow"/>
        </w:rPr>
      </w:pPr>
    </w:p>
    <w:p w:rsidR="00FF3740" w:rsidRDefault="00FF3740" w:rsidP="00E22F3C">
      <w:pPr>
        <w:ind w:firstLine="540"/>
        <w:jc w:val="both"/>
        <w:rPr>
          <w:sz w:val="28"/>
          <w:szCs w:val="28"/>
        </w:rPr>
      </w:pPr>
      <w:r>
        <w:rPr>
          <w:sz w:val="28"/>
          <w:szCs w:val="28"/>
        </w:rPr>
        <w:t>4.1. Срок подачи заявок на участие в открытом конкурсе составляет 30 дней со дня опубликования извещения на официальном сайте администрации Ольгинского муниципального района в информационно-телекоммуникационной системе «Интернет.</w:t>
      </w:r>
    </w:p>
    <w:p w:rsidR="00FF3740" w:rsidRDefault="00FF3740" w:rsidP="00E22F3C">
      <w:pPr>
        <w:ind w:firstLine="540"/>
        <w:jc w:val="both"/>
        <w:rPr>
          <w:sz w:val="28"/>
          <w:szCs w:val="28"/>
        </w:rPr>
      </w:pPr>
      <w:bookmarkStart w:id="5" w:name="Par934"/>
      <w:bookmarkEnd w:id="5"/>
      <w:r>
        <w:rPr>
          <w:sz w:val="28"/>
          <w:szCs w:val="28"/>
        </w:rPr>
        <w:t>4.2. Заявка на участие в открытом конкурсе должна содержать:</w:t>
      </w:r>
    </w:p>
    <w:p w:rsidR="00FF3740" w:rsidRDefault="00FF3740" w:rsidP="00E22F3C">
      <w:pPr>
        <w:ind w:firstLine="540"/>
        <w:jc w:val="both"/>
        <w:rPr>
          <w:sz w:val="28"/>
          <w:szCs w:val="28"/>
        </w:rPr>
      </w:pPr>
      <w:r>
        <w:rPr>
          <w:sz w:val="28"/>
          <w:szCs w:val="28"/>
        </w:rPr>
        <w:t>1) заявление на участие в открытом конкурсе;</w:t>
      </w:r>
    </w:p>
    <w:p w:rsidR="00FF3740" w:rsidRDefault="00FF3740" w:rsidP="00E22F3C">
      <w:pPr>
        <w:ind w:firstLine="540"/>
        <w:jc w:val="both"/>
        <w:rPr>
          <w:sz w:val="28"/>
          <w:szCs w:val="28"/>
        </w:rPr>
      </w:pPr>
      <w:r>
        <w:rPr>
          <w:sz w:val="28"/>
          <w:szCs w:val="28"/>
        </w:rPr>
        <w:t>2) наименование, сведения об организационно-правовой форме, идентификационный номер налогоплательщика, адрес местонахождения постоянно действующего исполнительного органа заявителя и контактный телефон заявителя (для юридического лица);</w:t>
      </w:r>
    </w:p>
    <w:p w:rsidR="00FF3740" w:rsidRDefault="00FF3740" w:rsidP="00E22F3C">
      <w:pPr>
        <w:ind w:firstLine="540"/>
        <w:jc w:val="both"/>
        <w:rPr>
          <w:sz w:val="28"/>
          <w:szCs w:val="28"/>
        </w:rPr>
      </w:pPr>
      <w:r>
        <w:rPr>
          <w:sz w:val="28"/>
          <w:szCs w:val="28"/>
        </w:rPr>
        <w:t>3) фамилию, имя, отчество, идентификационный номер налогоплательщика, данные документа, удостоверяющего личность, сведения о месте жительства и контактный телефон заявителя (для индивидуального предпринимателя);</w:t>
      </w:r>
    </w:p>
    <w:p w:rsidR="00FF3740" w:rsidRDefault="00FF3740" w:rsidP="0089112C">
      <w:pPr>
        <w:ind w:firstLine="540"/>
        <w:jc w:val="both"/>
        <w:rPr>
          <w:sz w:val="28"/>
          <w:szCs w:val="28"/>
        </w:rPr>
      </w:pPr>
      <w:r>
        <w:rPr>
          <w:sz w:val="28"/>
          <w:szCs w:val="28"/>
        </w:rPr>
        <w:t>4) сведения о номере и названии маршрута, с указанием расписания движения, которые заявитель будет осуществлять в случае победы на конкурсе;</w:t>
      </w:r>
    </w:p>
    <w:p w:rsidR="00FF3740" w:rsidRDefault="00FF3740" w:rsidP="0089112C">
      <w:pPr>
        <w:ind w:firstLine="540"/>
        <w:jc w:val="both"/>
        <w:rPr>
          <w:sz w:val="28"/>
          <w:szCs w:val="28"/>
        </w:rPr>
      </w:pPr>
      <w:r w:rsidRPr="0089112C">
        <w:rPr>
          <w:sz w:val="28"/>
          <w:szCs w:val="28"/>
        </w:rPr>
        <w:t>5) количество дорожно-транспортных происшествий, повлекших за собой человеческие жертвы или причинение вреда здоровью граждан и произошедших по вине заявителя или его работников в течение года, предшествующего дате размещения извещения;</w:t>
      </w:r>
      <w:r>
        <w:rPr>
          <w:sz w:val="28"/>
          <w:szCs w:val="28"/>
        </w:rPr>
        <w:t xml:space="preserve"> </w:t>
      </w:r>
    </w:p>
    <w:p w:rsidR="00FF3740" w:rsidRDefault="00FF3740" w:rsidP="0089112C">
      <w:pPr>
        <w:ind w:firstLine="540"/>
        <w:jc w:val="both"/>
        <w:rPr>
          <w:sz w:val="28"/>
          <w:szCs w:val="28"/>
        </w:rPr>
      </w:pPr>
      <w:r w:rsidRPr="0089112C">
        <w:rPr>
          <w:sz w:val="28"/>
          <w:szCs w:val="28"/>
        </w:rPr>
        <w:t>6)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Pr>
          <w:sz w:val="28"/>
          <w:szCs w:val="28"/>
        </w:rPr>
        <w:t xml:space="preserve"> </w:t>
      </w:r>
    </w:p>
    <w:p w:rsidR="00FF3740" w:rsidRDefault="00FF3740" w:rsidP="00E22F3C">
      <w:pPr>
        <w:ind w:firstLine="540"/>
        <w:jc w:val="both"/>
        <w:rPr>
          <w:sz w:val="28"/>
          <w:szCs w:val="28"/>
        </w:rPr>
      </w:pPr>
      <w:r w:rsidRPr="0089112C">
        <w:rPr>
          <w:sz w:val="28"/>
          <w:szCs w:val="28"/>
        </w:rPr>
        <w:t>7)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F3740" w:rsidRDefault="00FF3740" w:rsidP="00E22F3C">
      <w:pPr>
        <w:ind w:firstLine="540"/>
        <w:jc w:val="both"/>
        <w:rPr>
          <w:sz w:val="28"/>
          <w:szCs w:val="28"/>
        </w:rPr>
      </w:pPr>
      <w:bookmarkStart w:id="6" w:name="Par940"/>
      <w:bookmarkEnd w:id="6"/>
      <w:r>
        <w:rPr>
          <w:sz w:val="28"/>
          <w:szCs w:val="28"/>
        </w:rPr>
        <w:t>4.3. К заявке прилагаются следующие документы:</w:t>
      </w:r>
    </w:p>
    <w:p w:rsidR="00FF3740" w:rsidRDefault="00FF3740" w:rsidP="00E22F3C">
      <w:pPr>
        <w:ind w:firstLine="540"/>
        <w:jc w:val="both"/>
        <w:rPr>
          <w:sz w:val="28"/>
          <w:szCs w:val="28"/>
        </w:rPr>
      </w:pPr>
      <w:r>
        <w:rPr>
          <w:sz w:val="28"/>
          <w:szCs w:val="28"/>
        </w:rPr>
        <w:t>1) документ, подтверждающий полномочия лица на осуществление действий от имени заявителя (в случае необходимости);</w:t>
      </w:r>
    </w:p>
    <w:p w:rsidR="00FF3740" w:rsidRDefault="00FF3740" w:rsidP="00E22F3C">
      <w:pPr>
        <w:ind w:firstLine="540"/>
        <w:jc w:val="both"/>
        <w:rPr>
          <w:sz w:val="28"/>
          <w:szCs w:val="28"/>
        </w:rPr>
      </w:pPr>
      <w:r>
        <w:rPr>
          <w:sz w:val="28"/>
          <w:szCs w:val="28"/>
        </w:rPr>
        <w:t>2) копия лицензии на осуществление деятельности по перевозкам пассажиров в случае, если наличие указанной лицензии предусмотрено законодательством РФ;</w:t>
      </w:r>
    </w:p>
    <w:p w:rsidR="00FF3740" w:rsidRDefault="00FF3740" w:rsidP="00E22F3C">
      <w:pPr>
        <w:ind w:firstLine="540"/>
        <w:jc w:val="both"/>
        <w:rPr>
          <w:sz w:val="28"/>
          <w:szCs w:val="28"/>
        </w:rPr>
      </w:pPr>
      <w:r>
        <w:rPr>
          <w:sz w:val="28"/>
          <w:szCs w:val="28"/>
        </w:rPr>
        <w:t>3) сведения о квалификационном составе работников заявителя, которых планируется задействовать при оказании услуг по маршрутам, в том числе и о водителях (должность, специальность, стаж работы, информация о переподготовке и повышении квалификации);</w:t>
      </w:r>
    </w:p>
    <w:p w:rsidR="00FF3740" w:rsidRDefault="00FF3740" w:rsidP="00E22F3C">
      <w:pPr>
        <w:ind w:firstLine="540"/>
        <w:jc w:val="both"/>
        <w:rPr>
          <w:sz w:val="28"/>
          <w:szCs w:val="28"/>
        </w:rPr>
      </w:pPr>
      <w:r>
        <w:rPr>
          <w:sz w:val="28"/>
          <w:szCs w:val="28"/>
        </w:rPr>
        <w:t>4) сведения об автомобильных транспортных средствах, предлагаемых заявителем для осуществления регулярных перевозок в течение срока действия свидетельства об осуществлении перевозок по маршруту (далее - транспортные средства) (номер государственного регистрационного знака, марка, категория и класс транспортного средства, год его выпуска, сведения о прохождении государственного технического осмотра, полная вместимость, копия паспорта транспортного средства либо копия договора аренды транспортного средства);</w:t>
      </w:r>
    </w:p>
    <w:p w:rsidR="00FF3740" w:rsidRDefault="00FF3740" w:rsidP="00E22F3C">
      <w:pPr>
        <w:autoSpaceDE w:val="0"/>
        <w:autoSpaceDN w:val="0"/>
        <w:adjustRightInd w:val="0"/>
        <w:ind w:firstLine="540"/>
        <w:jc w:val="both"/>
        <w:rPr>
          <w:color w:val="auto"/>
          <w:sz w:val="28"/>
          <w:szCs w:val="28"/>
        </w:rPr>
      </w:pPr>
      <w:r>
        <w:rPr>
          <w:sz w:val="28"/>
          <w:szCs w:val="28"/>
        </w:rPr>
        <w:t xml:space="preserve">5) характеристики транспортных средств, предлагаемых заявителем для осуществления регулярных перевозок, влияющие на качество перевозок: </w:t>
      </w:r>
      <w:r>
        <w:rPr>
          <w:color w:val="auto"/>
          <w:sz w:val="28"/>
          <w:szCs w:val="28"/>
        </w:rPr>
        <w:t>наличие кондиционера, низкого пола, оборудования для перевозок пассажиров с ограниченными возможностями передвижения;</w:t>
      </w:r>
    </w:p>
    <w:p w:rsidR="00FF3740" w:rsidRDefault="00FF3740" w:rsidP="00E22F3C">
      <w:pPr>
        <w:ind w:firstLine="540"/>
        <w:jc w:val="both"/>
        <w:rPr>
          <w:sz w:val="28"/>
          <w:szCs w:val="28"/>
        </w:rPr>
      </w:pPr>
      <w:r>
        <w:rPr>
          <w:sz w:val="28"/>
          <w:szCs w:val="28"/>
        </w:rPr>
        <w:t>6) документы, подтверждающие возможность проводить предрейсовый и послерейсовый медицинский контроль за состоянием здоровья водителей заявителем самостоятельно (копию лицензии на осуществление медицинской деятельности по выполнению работ (услуг) по оказанию доврачебной или амбулаторно-поликлинической помощи в части осуществления медицинских осмотров (предрейсовых, послерейсовых) или с привлечением лиц, имеющих лицензию на осуществление медицинской деятельности по выполнению работ (услуг) по оказанию доврачебной или амбулаторно-поликлинической помощи в части осуществления медицинских осмотров (копию договора с соответствующими лицами и организациями);</w:t>
      </w:r>
    </w:p>
    <w:p w:rsidR="00FF3740" w:rsidRDefault="00FF3740" w:rsidP="00E22F3C">
      <w:pPr>
        <w:ind w:firstLine="540"/>
        <w:jc w:val="both"/>
        <w:rPr>
          <w:sz w:val="28"/>
          <w:szCs w:val="28"/>
        </w:rPr>
      </w:pPr>
      <w:r>
        <w:rPr>
          <w:sz w:val="28"/>
          <w:szCs w:val="28"/>
        </w:rPr>
        <w:t>7) копия полиса обязательного страхования гражданской ответственности перевозчика за причинение вреда жизни, здоровью и имуществу пассажиров в соответствии с действующим законодательством.</w:t>
      </w:r>
    </w:p>
    <w:p w:rsidR="00FF3740" w:rsidRDefault="00FF3740" w:rsidP="00E22F3C">
      <w:pPr>
        <w:ind w:firstLine="540"/>
        <w:jc w:val="both"/>
        <w:rPr>
          <w:sz w:val="28"/>
          <w:szCs w:val="28"/>
        </w:rPr>
      </w:pPr>
      <w:r>
        <w:rPr>
          <w:sz w:val="28"/>
          <w:szCs w:val="28"/>
        </w:rPr>
        <w:t xml:space="preserve">4.4. Заявка и документы, указанные в </w:t>
      </w:r>
      <w:hyperlink r:id="rId6" w:anchor="Par934" w:history="1">
        <w:r>
          <w:rPr>
            <w:rStyle w:val="Hyperlink"/>
            <w:color w:val="000000"/>
            <w:sz w:val="28"/>
            <w:szCs w:val="28"/>
            <w:u w:val="none"/>
          </w:rPr>
          <w:t>пункте 4.2</w:t>
        </w:r>
      </w:hyperlink>
      <w:r>
        <w:rPr>
          <w:sz w:val="28"/>
          <w:szCs w:val="28"/>
        </w:rPr>
        <w:t xml:space="preserve"> и </w:t>
      </w:r>
      <w:hyperlink r:id="rId7" w:anchor="Par940" w:history="1">
        <w:r>
          <w:rPr>
            <w:rStyle w:val="Hyperlink"/>
            <w:color w:val="000000"/>
            <w:sz w:val="28"/>
            <w:szCs w:val="28"/>
            <w:u w:val="none"/>
          </w:rPr>
          <w:t>4.3</w:t>
        </w:r>
      </w:hyperlink>
      <w:r>
        <w:rPr>
          <w:sz w:val="28"/>
          <w:szCs w:val="28"/>
        </w:rPr>
        <w:t xml:space="preserve"> настоящего Порядка, должны быть пронумерованы, сшиты и заверены печатью заявителя. Комиссия не вправе требовать от заявителя предоставления документов, не предусмотренных </w:t>
      </w:r>
      <w:hyperlink r:id="rId8" w:anchor="Par934" w:history="1">
        <w:r>
          <w:rPr>
            <w:rStyle w:val="Hyperlink"/>
            <w:color w:val="000000"/>
            <w:sz w:val="28"/>
            <w:szCs w:val="28"/>
            <w:u w:val="none"/>
          </w:rPr>
          <w:t>пунктами 4.2</w:t>
        </w:r>
      </w:hyperlink>
      <w:r>
        <w:rPr>
          <w:sz w:val="28"/>
          <w:szCs w:val="28"/>
        </w:rPr>
        <w:t xml:space="preserve"> и </w:t>
      </w:r>
      <w:hyperlink r:id="rId9" w:anchor="Par940" w:history="1">
        <w:r>
          <w:rPr>
            <w:rStyle w:val="Hyperlink"/>
            <w:color w:val="000000"/>
            <w:sz w:val="28"/>
            <w:szCs w:val="28"/>
            <w:u w:val="none"/>
          </w:rPr>
          <w:t>4.3</w:t>
        </w:r>
      </w:hyperlink>
      <w:r>
        <w:rPr>
          <w:sz w:val="28"/>
          <w:szCs w:val="28"/>
        </w:rPr>
        <w:t xml:space="preserve"> настоящего Порядка. </w:t>
      </w:r>
    </w:p>
    <w:p w:rsidR="00FF3740" w:rsidRDefault="00FF3740" w:rsidP="00E22F3C">
      <w:pPr>
        <w:ind w:firstLine="540"/>
        <w:jc w:val="both"/>
        <w:rPr>
          <w:sz w:val="28"/>
          <w:szCs w:val="28"/>
        </w:rPr>
      </w:pPr>
      <w:r>
        <w:rPr>
          <w:sz w:val="28"/>
          <w:szCs w:val="28"/>
        </w:rPr>
        <w:t>4.5. Заявитель вправе подать в отношении одного лота только одну заявку.</w:t>
      </w:r>
    </w:p>
    <w:p w:rsidR="00FF3740" w:rsidRDefault="00FF3740" w:rsidP="00E22F3C">
      <w:pPr>
        <w:ind w:firstLine="540"/>
        <w:jc w:val="both"/>
        <w:rPr>
          <w:sz w:val="28"/>
          <w:szCs w:val="28"/>
        </w:rPr>
      </w:pPr>
      <w:r>
        <w:rPr>
          <w:sz w:val="28"/>
          <w:szCs w:val="28"/>
        </w:rPr>
        <w:t xml:space="preserve">4.6. Каждая заявка, поступившая в установленный срок, регистрируется комиссией. </w:t>
      </w:r>
    </w:p>
    <w:p w:rsidR="00FF3740" w:rsidRDefault="00FF3740" w:rsidP="00E22F3C">
      <w:pPr>
        <w:ind w:firstLine="540"/>
        <w:jc w:val="both"/>
        <w:rPr>
          <w:sz w:val="28"/>
          <w:szCs w:val="28"/>
        </w:rPr>
      </w:pPr>
      <w:r>
        <w:rPr>
          <w:sz w:val="28"/>
          <w:szCs w:val="28"/>
        </w:rPr>
        <w:t>4.7. Заявки, полученные после окончания срока их принятия, не рассматриваются и в тот же день возвращаются заявителям.</w:t>
      </w:r>
    </w:p>
    <w:p w:rsidR="00FF3740" w:rsidRDefault="00FF3740" w:rsidP="00E22F3C">
      <w:pPr>
        <w:ind w:firstLine="540"/>
        <w:jc w:val="both"/>
        <w:rPr>
          <w:sz w:val="28"/>
          <w:szCs w:val="28"/>
        </w:rPr>
      </w:pPr>
      <w:r>
        <w:rPr>
          <w:sz w:val="28"/>
          <w:szCs w:val="28"/>
        </w:rPr>
        <w:t xml:space="preserve">4.8. В случае если по окончании срока подачи заявок на один лот подана только одна заявка, она рассматривается в порядке, предусмотренном </w:t>
      </w:r>
      <w:hyperlink r:id="rId10" w:anchor="Par959" w:history="1">
        <w:r>
          <w:rPr>
            <w:rStyle w:val="Hyperlink"/>
            <w:color w:val="000000"/>
            <w:sz w:val="28"/>
            <w:szCs w:val="28"/>
            <w:u w:val="none"/>
          </w:rPr>
          <w:t>пунктами 5.1</w:t>
        </w:r>
      </w:hyperlink>
      <w:r>
        <w:rPr>
          <w:sz w:val="28"/>
          <w:szCs w:val="28"/>
        </w:rPr>
        <w:t xml:space="preserve"> – 5.9 настоящего Порядка.</w:t>
      </w:r>
    </w:p>
    <w:p w:rsidR="00FF3740" w:rsidRDefault="00FF3740" w:rsidP="00E22F3C">
      <w:pPr>
        <w:ind w:firstLine="540"/>
        <w:jc w:val="both"/>
        <w:rPr>
          <w:sz w:val="28"/>
          <w:szCs w:val="28"/>
        </w:rPr>
      </w:pPr>
      <w:r>
        <w:rPr>
          <w:sz w:val="28"/>
          <w:szCs w:val="28"/>
        </w:rPr>
        <w:t>4.9. В случае, если по окончании срока подачи заявок на участие в открытом конкурсе не подана ни одна заявка, конкурс признаётся несостоявшимся, а комиссией не позднее чем через 90 дней объявляется новый открытый конкурс в соответствии с настоящим Порядком или принимается решение об отмене предусмотренного конкурсной документацией маршрута регулярных перевозок.</w:t>
      </w:r>
    </w:p>
    <w:p w:rsidR="00FF3740" w:rsidRDefault="00FF3740" w:rsidP="00E22F3C">
      <w:pPr>
        <w:jc w:val="center"/>
        <w:outlineLvl w:val="1"/>
        <w:rPr>
          <w:sz w:val="28"/>
          <w:szCs w:val="28"/>
        </w:rPr>
      </w:pPr>
      <w:bookmarkStart w:id="7" w:name="Par957"/>
      <w:bookmarkEnd w:id="7"/>
    </w:p>
    <w:p w:rsidR="00FF3740" w:rsidRDefault="00FF3740" w:rsidP="00E22F3C">
      <w:pPr>
        <w:jc w:val="center"/>
        <w:outlineLvl w:val="1"/>
        <w:rPr>
          <w:sz w:val="28"/>
          <w:szCs w:val="28"/>
        </w:rPr>
      </w:pPr>
      <w:r>
        <w:rPr>
          <w:sz w:val="28"/>
          <w:szCs w:val="28"/>
        </w:rPr>
        <w:t>5. Порядок рассмотрения заявок</w:t>
      </w:r>
    </w:p>
    <w:p w:rsidR="00FF3740" w:rsidRDefault="00FF3740" w:rsidP="00E22F3C">
      <w:pPr>
        <w:jc w:val="center"/>
        <w:outlineLvl w:val="1"/>
        <w:rPr>
          <w:sz w:val="28"/>
          <w:szCs w:val="28"/>
        </w:rPr>
      </w:pPr>
    </w:p>
    <w:p w:rsidR="00FF3740" w:rsidRDefault="00FF3740" w:rsidP="00E22F3C">
      <w:pPr>
        <w:ind w:firstLine="539"/>
        <w:jc w:val="both"/>
        <w:rPr>
          <w:sz w:val="28"/>
          <w:szCs w:val="28"/>
        </w:rPr>
      </w:pPr>
      <w:bookmarkStart w:id="8" w:name="Par959"/>
      <w:bookmarkEnd w:id="8"/>
      <w:r>
        <w:rPr>
          <w:sz w:val="28"/>
          <w:szCs w:val="28"/>
        </w:rPr>
        <w:t>5.1. Процедура вскрытия конвертов с заявками осуществляется комиссией через 30 дней после дня размещения извещения на официальном сайте администрации Ольгинского муниципального района в информационно-телекоммуникационной системе «Интернет». Заявители присутствуют при вскрытии конвертов с заявками.</w:t>
      </w:r>
    </w:p>
    <w:p w:rsidR="00FF3740" w:rsidRDefault="00FF3740" w:rsidP="00E22F3C">
      <w:pPr>
        <w:ind w:firstLine="539"/>
        <w:jc w:val="both"/>
        <w:rPr>
          <w:sz w:val="28"/>
          <w:szCs w:val="28"/>
        </w:rPr>
      </w:pPr>
      <w:r>
        <w:rPr>
          <w:sz w:val="28"/>
          <w:szCs w:val="28"/>
        </w:rPr>
        <w:t xml:space="preserve">5.2. При вскрытии конвертов объявляются и заносятся в протокол вскрытия конвертов с заявками: наименование (для юридического лица) либо фамилия, имя, отчество (для индивидуального предпринимателя) каждого заявителя, конверт с заявкой которого вскрывается; информация о наличии документов, предусмотренных </w:t>
      </w:r>
      <w:hyperlink r:id="rId11" w:anchor="Par934" w:history="1">
        <w:r>
          <w:rPr>
            <w:rStyle w:val="Hyperlink"/>
            <w:color w:val="000000"/>
            <w:sz w:val="28"/>
            <w:szCs w:val="28"/>
            <w:u w:val="none"/>
          </w:rPr>
          <w:t>пунктами 4.2</w:t>
        </w:r>
      </w:hyperlink>
      <w:r>
        <w:rPr>
          <w:sz w:val="28"/>
          <w:szCs w:val="28"/>
        </w:rPr>
        <w:t xml:space="preserve"> и </w:t>
      </w:r>
      <w:hyperlink r:id="rId12" w:anchor="Par940" w:history="1">
        <w:r>
          <w:rPr>
            <w:rStyle w:val="Hyperlink"/>
            <w:color w:val="000000"/>
            <w:sz w:val="28"/>
            <w:szCs w:val="28"/>
            <w:u w:val="none"/>
          </w:rPr>
          <w:t>4.3</w:t>
        </w:r>
      </w:hyperlink>
      <w:r>
        <w:rPr>
          <w:sz w:val="28"/>
          <w:szCs w:val="28"/>
        </w:rPr>
        <w:t xml:space="preserve"> настоящего Порядка.</w:t>
      </w:r>
    </w:p>
    <w:p w:rsidR="00FF3740" w:rsidRDefault="00FF3740" w:rsidP="00E22F3C">
      <w:pPr>
        <w:ind w:firstLine="539"/>
        <w:jc w:val="both"/>
        <w:rPr>
          <w:sz w:val="28"/>
          <w:szCs w:val="28"/>
        </w:rPr>
      </w:pPr>
      <w:r>
        <w:rPr>
          <w:sz w:val="28"/>
          <w:szCs w:val="28"/>
        </w:rPr>
        <w:t xml:space="preserve">5.3. При вскрытии конвертов с заявками комиссия вправе потребовать от заявителя разъяснений сведений, содержащихся в заявке и прилагаемых к ней документах. Указанные разъяснения вносятся в протокол вскрытия конвертов с заявками. При этом изменение заявки не допускается. Комиссия не вправе предъявлять дополнительные требования к заявителям помимо тех, которые установлены </w:t>
      </w:r>
      <w:hyperlink r:id="rId13" w:anchor="Par910" w:history="1">
        <w:r>
          <w:rPr>
            <w:rStyle w:val="Hyperlink"/>
            <w:color w:val="000000"/>
            <w:sz w:val="28"/>
            <w:szCs w:val="28"/>
            <w:u w:val="none"/>
          </w:rPr>
          <w:t>пунктом</w:t>
        </w:r>
      </w:hyperlink>
      <w:r>
        <w:rPr>
          <w:sz w:val="28"/>
          <w:szCs w:val="28"/>
        </w:rPr>
        <w:t xml:space="preserve"> 3.1 настоящего Порядка, и требовать документы, которые не установлены </w:t>
      </w:r>
      <w:hyperlink r:id="rId14" w:anchor="Par934" w:history="1">
        <w:r>
          <w:rPr>
            <w:rStyle w:val="Hyperlink"/>
            <w:color w:val="000000"/>
            <w:sz w:val="28"/>
            <w:szCs w:val="28"/>
            <w:u w:val="none"/>
          </w:rPr>
          <w:t>пунктами 4.2</w:t>
        </w:r>
      </w:hyperlink>
      <w:r>
        <w:rPr>
          <w:sz w:val="28"/>
          <w:szCs w:val="28"/>
        </w:rPr>
        <w:t xml:space="preserve"> и </w:t>
      </w:r>
      <w:hyperlink r:id="rId15" w:anchor="Par940" w:history="1">
        <w:r>
          <w:rPr>
            <w:rStyle w:val="Hyperlink"/>
            <w:color w:val="000000"/>
            <w:sz w:val="28"/>
            <w:szCs w:val="28"/>
            <w:u w:val="none"/>
          </w:rPr>
          <w:t>4.3</w:t>
        </w:r>
      </w:hyperlink>
      <w:r>
        <w:rPr>
          <w:sz w:val="28"/>
          <w:szCs w:val="28"/>
        </w:rPr>
        <w:t xml:space="preserve"> настоящего Порядка.</w:t>
      </w:r>
    </w:p>
    <w:p w:rsidR="00FF3740" w:rsidRDefault="00FF3740" w:rsidP="00E22F3C">
      <w:pPr>
        <w:ind w:firstLine="539"/>
        <w:jc w:val="both"/>
        <w:rPr>
          <w:sz w:val="28"/>
          <w:szCs w:val="28"/>
        </w:rPr>
      </w:pPr>
      <w:r>
        <w:rPr>
          <w:sz w:val="28"/>
          <w:szCs w:val="28"/>
        </w:rPr>
        <w:t>5.4. Протокол вскрытия конвертов с заявками ведется секретарем комиссии и подписывается всеми присутствующими на заседании членами комиссии непосредственно после вскрытия всех конвертов с заявками.</w:t>
      </w:r>
    </w:p>
    <w:p w:rsidR="00FF3740" w:rsidRDefault="00FF3740" w:rsidP="00E22F3C">
      <w:pPr>
        <w:ind w:firstLine="539"/>
        <w:jc w:val="both"/>
        <w:rPr>
          <w:sz w:val="28"/>
          <w:szCs w:val="28"/>
        </w:rPr>
      </w:pPr>
      <w:r>
        <w:rPr>
          <w:sz w:val="28"/>
          <w:szCs w:val="28"/>
        </w:rPr>
        <w:t>5.5. Протокол вскрытия конвертов с заявками размещается на официальном сайте администрации Ольгинского муниципального района в срок, не превышающий 1 рабочего дня с даты подписания протокола.</w:t>
      </w:r>
    </w:p>
    <w:p w:rsidR="00FF3740" w:rsidRDefault="00FF3740" w:rsidP="00E22F3C">
      <w:pPr>
        <w:ind w:firstLine="539"/>
        <w:jc w:val="both"/>
        <w:rPr>
          <w:sz w:val="28"/>
          <w:szCs w:val="28"/>
        </w:rPr>
      </w:pPr>
      <w:r>
        <w:rPr>
          <w:sz w:val="28"/>
          <w:szCs w:val="28"/>
        </w:rPr>
        <w:t>5.6. Срок рассмотрения заявок комиссией не может превышать 20 рабочих дней с даты подписания протокола вскрытия конвертов с заявками.</w:t>
      </w:r>
    </w:p>
    <w:p w:rsidR="00FF3740" w:rsidRDefault="00FF3740" w:rsidP="00E22F3C">
      <w:pPr>
        <w:ind w:firstLine="539"/>
        <w:jc w:val="both"/>
        <w:rPr>
          <w:sz w:val="28"/>
          <w:szCs w:val="28"/>
        </w:rPr>
      </w:pPr>
      <w:r>
        <w:rPr>
          <w:sz w:val="28"/>
          <w:szCs w:val="28"/>
        </w:rPr>
        <w:t xml:space="preserve">5.7. На основании результатов рассмотрения заявок комиссия принимает решение о допуске или об отказе в допуске заявителей к участию в конкурсе по основаниям, предусмотренным </w:t>
      </w:r>
      <w:hyperlink r:id="rId16" w:anchor="Par966" w:history="1">
        <w:r>
          <w:rPr>
            <w:rStyle w:val="Hyperlink"/>
            <w:color w:val="000000"/>
            <w:sz w:val="28"/>
            <w:szCs w:val="28"/>
            <w:u w:val="none"/>
          </w:rPr>
          <w:t>пунктом 5.8</w:t>
        </w:r>
      </w:hyperlink>
      <w:r>
        <w:rPr>
          <w:sz w:val="28"/>
          <w:szCs w:val="28"/>
        </w:rPr>
        <w:t xml:space="preserve"> настоящего Порядка.</w:t>
      </w:r>
    </w:p>
    <w:p w:rsidR="00FF3740" w:rsidRDefault="00FF3740" w:rsidP="00E22F3C">
      <w:pPr>
        <w:ind w:firstLine="539"/>
        <w:jc w:val="both"/>
        <w:rPr>
          <w:sz w:val="28"/>
          <w:szCs w:val="28"/>
        </w:rPr>
      </w:pPr>
      <w:bookmarkStart w:id="9" w:name="Par966"/>
      <w:bookmarkEnd w:id="9"/>
      <w:r>
        <w:rPr>
          <w:sz w:val="28"/>
          <w:szCs w:val="28"/>
        </w:rPr>
        <w:t>5.8. Комиссия отказывает в допуске к участию в конкурсе заявителю по следующим основаниям:</w:t>
      </w:r>
    </w:p>
    <w:p w:rsidR="00FF3740" w:rsidRDefault="00FF3740" w:rsidP="00E22F3C">
      <w:pPr>
        <w:ind w:firstLine="539"/>
        <w:jc w:val="both"/>
        <w:rPr>
          <w:sz w:val="28"/>
          <w:szCs w:val="28"/>
        </w:rPr>
      </w:pPr>
      <w:r>
        <w:rPr>
          <w:sz w:val="28"/>
          <w:szCs w:val="28"/>
        </w:rPr>
        <w:t xml:space="preserve">1) непредставление заявителем предусмотренных </w:t>
      </w:r>
      <w:hyperlink r:id="rId17" w:anchor="Par934" w:history="1">
        <w:r>
          <w:rPr>
            <w:rStyle w:val="Hyperlink"/>
            <w:color w:val="000000"/>
            <w:sz w:val="28"/>
            <w:szCs w:val="28"/>
            <w:u w:val="none"/>
          </w:rPr>
          <w:t>пунктами 4.2</w:t>
        </w:r>
      </w:hyperlink>
      <w:r>
        <w:rPr>
          <w:sz w:val="28"/>
          <w:szCs w:val="28"/>
        </w:rPr>
        <w:t xml:space="preserve"> и </w:t>
      </w:r>
      <w:hyperlink r:id="rId18" w:anchor="Par940" w:history="1">
        <w:r>
          <w:rPr>
            <w:rStyle w:val="Hyperlink"/>
            <w:color w:val="000000"/>
            <w:sz w:val="28"/>
            <w:szCs w:val="28"/>
            <w:u w:val="none"/>
          </w:rPr>
          <w:t>4.3</w:t>
        </w:r>
      </w:hyperlink>
      <w:r>
        <w:rPr>
          <w:sz w:val="28"/>
          <w:szCs w:val="28"/>
        </w:rPr>
        <w:t xml:space="preserve"> настоящего Порядка документов и информации либо наличие в них недостоверной информации;</w:t>
      </w:r>
    </w:p>
    <w:p w:rsidR="00FF3740" w:rsidRDefault="00FF3740" w:rsidP="00E22F3C">
      <w:pPr>
        <w:ind w:firstLine="539"/>
        <w:jc w:val="both"/>
        <w:rPr>
          <w:sz w:val="28"/>
          <w:szCs w:val="28"/>
        </w:rPr>
      </w:pPr>
      <w:r>
        <w:rPr>
          <w:sz w:val="28"/>
          <w:szCs w:val="28"/>
        </w:rPr>
        <w:t xml:space="preserve">2) несоответствие заявителя требованиям, предусмотренным </w:t>
      </w:r>
      <w:hyperlink r:id="rId19" w:anchor="Par910" w:history="1">
        <w:r>
          <w:rPr>
            <w:rStyle w:val="Hyperlink"/>
            <w:color w:val="000000"/>
            <w:sz w:val="28"/>
            <w:szCs w:val="28"/>
            <w:u w:val="none"/>
          </w:rPr>
          <w:t>пунктом 3.1</w:t>
        </w:r>
      </w:hyperlink>
      <w:r>
        <w:rPr>
          <w:sz w:val="28"/>
          <w:szCs w:val="28"/>
        </w:rPr>
        <w:t xml:space="preserve"> настоящего Порядка;</w:t>
      </w:r>
    </w:p>
    <w:p w:rsidR="00FF3740" w:rsidRDefault="00FF3740" w:rsidP="00E22F3C">
      <w:pPr>
        <w:ind w:firstLine="539"/>
        <w:jc w:val="both"/>
        <w:rPr>
          <w:sz w:val="28"/>
          <w:szCs w:val="28"/>
        </w:rPr>
      </w:pPr>
      <w:r>
        <w:rPr>
          <w:sz w:val="28"/>
          <w:szCs w:val="28"/>
        </w:rPr>
        <w:t xml:space="preserve">3) несоответствие заявки и прилагаемых к ней документов требованиям, предусмотренным </w:t>
      </w:r>
      <w:hyperlink r:id="rId20" w:anchor="Par934" w:history="1">
        <w:r>
          <w:rPr>
            <w:rStyle w:val="Hyperlink"/>
            <w:color w:val="000000"/>
            <w:sz w:val="28"/>
            <w:szCs w:val="28"/>
            <w:u w:val="none"/>
          </w:rPr>
          <w:t>пунктами 4.2</w:t>
        </w:r>
      </w:hyperlink>
      <w:r>
        <w:rPr>
          <w:sz w:val="28"/>
          <w:szCs w:val="28"/>
        </w:rPr>
        <w:t xml:space="preserve"> - </w:t>
      </w:r>
      <w:hyperlink r:id="rId21" w:anchor="Par940" w:history="1">
        <w:r>
          <w:rPr>
            <w:rStyle w:val="Hyperlink"/>
            <w:color w:val="000000"/>
            <w:sz w:val="28"/>
            <w:szCs w:val="28"/>
            <w:u w:val="none"/>
          </w:rPr>
          <w:t>4.</w:t>
        </w:r>
      </w:hyperlink>
      <w:r>
        <w:rPr>
          <w:sz w:val="28"/>
          <w:szCs w:val="28"/>
        </w:rPr>
        <w:t>4 настоящего Порядка.</w:t>
      </w:r>
    </w:p>
    <w:p w:rsidR="00FF3740" w:rsidRDefault="00FF3740" w:rsidP="00E22F3C">
      <w:pPr>
        <w:ind w:firstLine="539"/>
        <w:jc w:val="both"/>
        <w:rPr>
          <w:sz w:val="28"/>
          <w:szCs w:val="28"/>
        </w:rPr>
      </w:pPr>
      <w:r>
        <w:rPr>
          <w:sz w:val="28"/>
          <w:szCs w:val="28"/>
        </w:rPr>
        <w:t>5.9. Комиссия оформляет протокол рассмотрения заявок, который подписывается присутствующими на заседании членами комиссии. Заявитель приобретает статус участника конкурса с даты подписания комиссией протокола рассмотрения заявок, содержащего сведения о признании заявителя участником конкурса. Протокол рассмотрения заявок размещается на официальном сайте администрации Ольгинского муниципального района в срок, не превышающий 1 рабочего дня с даты подписания протокола. Заявителям направляются уведомления о принятых комиссией решениях в течение 3 рабочих дней с даты подписания протокола рассмотрения заявок.</w:t>
      </w:r>
    </w:p>
    <w:p w:rsidR="00FF3740" w:rsidRPr="00AE7F8C" w:rsidRDefault="00FF3740" w:rsidP="00E22F3C">
      <w:pPr>
        <w:ind w:firstLine="539"/>
        <w:jc w:val="both"/>
        <w:rPr>
          <w:sz w:val="28"/>
          <w:szCs w:val="28"/>
        </w:rPr>
      </w:pPr>
      <w:r>
        <w:rPr>
          <w:sz w:val="28"/>
          <w:szCs w:val="28"/>
        </w:rPr>
        <w:t xml:space="preserve">5.10. </w:t>
      </w:r>
      <w:r w:rsidRPr="00AE7F8C">
        <w:rPr>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FF3740" w:rsidRDefault="00FF3740" w:rsidP="00E22F3C">
      <w:pPr>
        <w:ind w:firstLine="539"/>
        <w:jc w:val="both"/>
        <w:rPr>
          <w:sz w:val="28"/>
          <w:szCs w:val="28"/>
        </w:rPr>
      </w:pPr>
      <w:r>
        <w:rPr>
          <w:sz w:val="28"/>
          <w:szCs w:val="28"/>
        </w:rPr>
        <w:t xml:space="preserve">5.11. </w:t>
      </w:r>
      <w:r w:rsidRPr="00AE7F8C">
        <w:rPr>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w:t>
      </w:r>
      <w:r>
        <w:t xml:space="preserve"> </w:t>
      </w:r>
      <w:r w:rsidRPr="00437E80">
        <w:rPr>
          <w:sz w:val="28"/>
          <w:szCs w:val="28"/>
        </w:rPr>
        <w:t xml:space="preserve">на срок не менее чем пять лет </w:t>
      </w:r>
      <w:r>
        <w:rPr>
          <w:sz w:val="28"/>
          <w:szCs w:val="28"/>
        </w:rPr>
        <w:t xml:space="preserve">в течение 10 дней со дня </w:t>
      </w:r>
      <w:r w:rsidRPr="008C0E6B">
        <w:rPr>
          <w:sz w:val="28"/>
          <w:szCs w:val="28"/>
        </w:rPr>
        <w:t xml:space="preserve">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ar482"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Pr="00AE7F8C">
          <w:rPr>
            <w:color w:val="auto"/>
            <w:sz w:val="28"/>
            <w:szCs w:val="28"/>
          </w:rPr>
          <w:t>пунктом 1</w:t>
        </w:r>
      </w:hyperlink>
      <w:r w:rsidRPr="00AE7F8C">
        <w:rPr>
          <w:color w:val="auto"/>
          <w:sz w:val="28"/>
          <w:szCs w:val="28"/>
        </w:rPr>
        <w:t xml:space="preserve">, </w:t>
      </w:r>
      <w:hyperlink w:anchor="Par483" w:tooltip="2) вступление в законную силу решения суда о прекращении действия данного свидетельства;" w:history="1">
        <w:r w:rsidRPr="00AE7F8C">
          <w:rPr>
            <w:color w:val="auto"/>
            <w:sz w:val="28"/>
            <w:szCs w:val="28"/>
          </w:rPr>
          <w:t>2</w:t>
        </w:r>
      </w:hyperlink>
      <w:r w:rsidRPr="00AE7F8C">
        <w:rPr>
          <w:color w:val="auto"/>
          <w:sz w:val="28"/>
          <w:szCs w:val="28"/>
        </w:rPr>
        <w:t xml:space="preserve">, </w:t>
      </w:r>
      <w:hyperlink w:anchor="Par484" w:tooltip="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history="1">
        <w:r w:rsidRPr="00AE7F8C">
          <w:rPr>
            <w:color w:val="auto"/>
            <w:sz w:val="28"/>
            <w:szCs w:val="28"/>
          </w:rPr>
          <w:t>3</w:t>
        </w:r>
      </w:hyperlink>
      <w:r w:rsidRPr="00AE7F8C">
        <w:rPr>
          <w:color w:val="auto"/>
          <w:sz w:val="28"/>
          <w:szCs w:val="28"/>
        </w:rPr>
        <w:t xml:space="preserve"> или </w:t>
      </w:r>
      <w:hyperlink w:anchor="Par489" w:tooltip="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 w:history="1">
        <w:r w:rsidRPr="00AE7F8C">
          <w:rPr>
            <w:color w:val="auto"/>
            <w:sz w:val="28"/>
            <w:szCs w:val="28"/>
          </w:rPr>
          <w:t>7 части 1 статьи 29</w:t>
        </w:r>
      </w:hyperlink>
      <w:r w:rsidRPr="00AE7F8C">
        <w:rPr>
          <w:color w:val="auto"/>
          <w:sz w:val="28"/>
          <w:szCs w:val="28"/>
        </w:rPr>
        <w:t xml:space="preserve"> либо </w:t>
      </w:r>
      <w:hyperlink w:anchor="Par290" w:tooltip="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настоящего Федерального закона, юридическое лицо, индивидуальн" w:history="1">
        <w:r w:rsidRPr="00AE7F8C">
          <w:rPr>
            <w:color w:val="auto"/>
            <w:sz w:val="28"/>
            <w:szCs w:val="28"/>
          </w:rPr>
          <w:t>пунктом 4 части 2 статьи 19</w:t>
        </w:r>
      </w:hyperlink>
      <w:r w:rsidRPr="008C0E6B">
        <w:rPr>
          <w:sz w:val="28"/>
          <w:szCs w:val="28"/>
        </w:rPr>
        <w:t xml:space="preserve"> Федерального закона</w:t>
      </w:r>
      <w:r>
        <w:rPr>
          <w:sz w:val="28"/>
          <w:szCs w:val="28"/>
        </w:rPr>
        <w:t xml:space="preserve"> от 13.07.2015 №220-ФЗ</w:t>
      </w:r>
      <w:r w:rsidRPr="008C0E6B">
        <w:rPr>
          <w:sz w:val="28"/>
          <w:szCs w:val="28"/>
        </w:rPr>
        <w:t>,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FF3740" w:rsidRDefault="00FF3740" w:rsidP="00E22F3C">
      <w:pPr>
        <w:ind w:firstLine="539"/>
        <w:jc w:val="both"/>
        <w:rPr>
          <w:sz w:val="28"/>
          <w:szCs w:val="28"/>
        </w:rPr>
      </w:pPr>
      <w:r>
        <w:rPr>
          <w:sz w:val="28"/>
          <w:szCs w:val="28"/>
        </w:rPr>
        <w:t xml:space="preserve">5.12. В случае  если на основании результатов рассмотрения заявок принято решение об отказе в допуске к участию в открытом конкурсе всех заявителей, конкурс признаётся несостоявшимся, а комиссией не позднее чем через 90 дней объявляется новый открытый конкурс в соответствии с настоящим Порядком </w:t>
      </w:r>
      <w:bookmarkStart w:id="10" w:name="Par976"/>
      <w:bookmarkEnd w:id="10"/>
      <w:r>
        <w:rPr>
          <w:sz w:val="28"/>
          <w:szCs w:val="28"/>
        </w:rPr>
        <w:t>или принимается решение об отмене предусмотренного конкурсной документацией маршрута регулярных перевозок.</w:t>
      </w:r>
    </w:p>
    <w:p w:rsidR="00FF3740" w:rsidRDefault="00FF3740" w:rsidP="00E22F3C">
      <w:pPr>
        <w:jc w:val="center"/>
        <w:outlineLvl w:val="1"/>
        <w:rPr>
          <w:sz w:val="28"/>
          <w:szCs w:val="28"/>
        </w:rPr>
      </w:pPr>
      <w:bookmarkStart w:id="11" w:name="Par978"/>
      <w:bookmarkEnd w:id="11"/>
    </w:p>
    <w:p w:rsidR="00FF3740" w:rsidRDefault="00FF3740" w:rsidP="00E22F3C">
      <w:pPr>
        <w:jc w:val="center"/>
        <w:outlineLvl w:val="1"/>
        <w:rPr>
          <w:sz w:val="28"/>
          <w:szCs w:val="28"/>
        </w:rPr>
      </w:pPr>
      <w:r>
        <w:rPr>
          <w:sz w:val="28"/>
          <w:szCs w:val="28"/>
        </w:rPr>
        <w:t>6. Оценка и сопоставление заявок</w:t>
      </w:r>
    </w:p>
    <w:p w:rsidR="00FF3740" w:rsidRDefault="00FF3740" w:rsidP="00E22F3C">
      <w:pPr>
        <w:ind w:firstLine="540"/>
        <w:jc w:val="both"/>
        <w:rPr>
          <w:sz w:val="28"/>
          <w:szCs w:val="28"/>
          <w:highlight w:val="yellow"/>
        </w:rPr>
      </w:pPr>
    </w:p>
    <w:p w:rsidR="00FF3740" w:rsidRDefault="00FF3740" w:rsidP="00E22F3C">
      <w:pPr>
        <w:ind w:firstLine="539"/>
        <w:jc w:val="both"/>
        <w:rPr>
          <w:sz w:val="28"/>
          <w:szCs w:val="28"/>
        </w:rPr>
      </w:pPr>
      <w:r>
        <w:rPr>
          <w:sz w:val="28"/>
          <w:szCs w:val="28"/>
        </w:rPr>
        <w:t>6.1. Комиссия осуществляет оценку и сопоставление заявок и прилагаемых к ним документов. Срок оценки и сопоставления заявок не может превышать 10 рабочих дней после даты подписания протокола рассмотрения заявок.</w:t>
      </w:r>
    </w:p>
    <w:p w:rsidR="00FF3740" w:rsidRDefault="00FF3740" w:rsidP="00E22F3C">
      <w:pPr>
        <w:ind w:firstLine="539"/>
        <w:jc w:val="both"/>
        <w:rPr>
          <w:sz w:val="28"/>
          <w:szCs w:val="28"/>
        </w:rPr>
      </w:pPr>
      <w:r>
        <w:rPr>
          <w:sz w:val="28"/>
          <w:szCs w:val="28"/>
        </w:rPr>
        <w:t>6.2. Оценка и сопоставление заявок осуществляются комиссией в целях выявления лучших перевозчиков.</w:t>
      </w:r>
    </w:p>
    <w:p w:rsidR="00FF3740" w:rsidRDefault="00FF3740" w:rsidP="00E22F3C">
      <w:pPr>
        <w:ind w:firstLine="539"/>
        <w:jc w:val="both"/>
        <w:rPr>
          <w:sz w:val="28"/>
          <w:szCs w:val="28"/>
        </w:rPr>
      </w:pPr>
      <w:bookmarkStart w:id="12" w:name="Par982"/>
      <w:bookmarkEnd w:id="12"/>
      <w:r>
        <w:rPr>
          <w:sz w:val="28"/>
          <w:szCs w:val="28"/>
        </w:rPr>
        <w:t xml:space="preserve">6.3. Для определения лучших перевозчиков комиссия сопоставляет заявки участников конкурса. </w:t>
      </w:r>
      <w:hyperlink r:id="rId22" w:anchor="Par1044" w:history="1">
        <w:r>
          <w:rPr>
            <w:rStyle w:val="Hyperlink"/>
            <w:color w:val="000000"/>
            <w:sz w:val="28"/>
            <w:szCs w:val="28"/>
            <w:u w:val="none"/>
          </w:rPr>
          <w:t>Значения критериев</w:t>
        </w:r>
      </w:hyperlink>
      <w:r>
        <w:rPr>
          <w:sz w:val="28"/>
          <w:szCs w:val="28"/>
        </w:rPr>
        <w:t xml:space="preserve"> оценки и сопоставления заявок в баллах приведены в приложении № 1 к настоящему Порядку.</w:t>
      </w:r>
    </w:p>
    <w:p w:rsidR="00FF3740" w:rsidRDefault="00FF3740" w:rsidP="00E22F3C">
      <w:pPr>
        <w:ind w:firstLine="539"/>
        <w:jc w:val="both"/>
        <w:rPr>
          <w:sz w:val="28"/>
          <w:szCs w:val="28"/>
        </w:rPr>
      </w:pPr>
      <w:r>
        <w:rPr>
          <w:sz w:val="28"/>
          <w:szCs w:val="28"/>
        </w:rPr>
        <w:t>6.4. Не допускается использование критериев оценки, не предусмотренных настоящим Порядком.</w:t>
      </w:r>
    </w:p>
    <w:p w:rsidR="00FF3740" w:rsidRDefault="00FF3740" w:rsidP="00E22F3C">
      <w:pPr>
        <w:ind w:firstLine="539"/>
        <w:jc w:val="both"/>
        <w:rPr>
          <w:sz w:val="28"/>
          <w:szCs w:val="28"/>
        </w:rPr>
      </w:pPr>
      <w:r>
        <w:rPr>
          <w:sz w:val="28"/>
          <w:szCs w:val="28"/>
        </w:rPr>
        <w:t xml:space="preserve">6.5. Оценка и сопоставление заявок осуществляются комиссией путем суммирования для каждой заявки значений критериев оценки. На основании результатов оценки комиссия присваивает каждой заявке порядковый номер. Порядковые номера присваиваются в зависимости от суммы баллов, которые набрала каждая заявка. Заявке, которая набрала наибольшее количество баллов, присваивается первый номер. </w:t>
      </w:r>
    </w:p>
    <w:p w:rsidR="00FF3740" w:rsidRDefault="00FF3740" w:rsidP="00682CEF">
      <w:pPr>
        <w:ind w:firstLine="539"/>
        <w:jc w:val="both"/>
        <w:rPr>
          <w:sz w:val="28"/>
          <w:szCs w:val="28"/>
        </w:rPr>
      </w:pPr>
      <w:r>
        <w:rPr>
          <w:sz w:val="28"/>
          <w:szCs w:val="28"/>
        </w:rPr>
        <w:t>6.6. Победителем конкурса признается заявитель, который набрал наибольшее количество баллов по критериям оценки и заявке которого присвоен первый номер.</w:t>
      </w:r>
    </w:p>
    <w:p w:rsidR="00FF3740" w:rsidRDefault="00FF3740" w:rsidP="00682CEF">
      <w:pPr>
        <w:ind w:firstLine="539"/>
        <w:jc w:val="both"/>
        <w:rPr>
          <w:sz w:val="28"/>
          <w:szCs w:val="28"/>
        </w:rPr>
      </w:pPr>
      <w:r>
        <w:rPr>
          <w:sz w:val="28"/>
          <w:szCs w:val="28"/>
        </w:rPr>
        <w:t xml:space="preserve">6.7. </w:t>
      </w:r>
      <w:r w:rsidRPr="00682CEF">
        <w:rPr>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ar354" w:tooltip="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history="1">
        <w:r w:rsidRPr="00682CEF">
          <w:rPr>
            <w:color w:val="auto"/>
            <w:sz w:val="28"/>
            <w:szCs w:val="28"/>
          </w:rPr>
          <w:t>пунктах 1</w:t>
        </w:r>
      </w:hyperlink>
      <w:r w:rsidRPr="00682CEF">
        <w:rPr>
          <w:color w:val="auto"/>
          <w:sz w:val="28"/>
          <w:szCs w:val="28"/>
        </w:rPr>
        <w:t xml:space="preserve"> и </w:t>
      </w:r>
      <w:hyperlink w:anchor="Par355" w:tooltip="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 w:history="1">
        <w:r w:rsidRPr="00682CEF">
          <w:rPr>
            <w:color w:val="auto"/>
            <w:sz w:val="28"/>
            <w:szCs w:val="28"/>
          </w:rPr>
          <w:t>2</w:t>
        </w:r>
        <w:r>
          <w:rPr>
            <w:color w:val="auto"/>
            <w:sz w:val="28"/>
            <w:szCs w:val="28"/>
          </w:rPr>
          <w:t xml:space="preserve"> Приложения 1</w:t>
        </w:r>
      </w:hyperlink>
      <w:r w:rsidRPr="00682CEF">
        <w:rPr>
          <w:sz w:val="28"/>
          <w:szCs w:val="28"/>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ar357" w:tooltip="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 w:history="1">
        <w:r w:rsidRPr="00682CEF">
          <w:rPr>
            <w:color w:val="auto"/>
            <w:sz w:val="28"/>
            <w:szCs w:val="28"/>
          </w:rPr>
          <w:t xml:space="preserve">пункте 4 </w:t>
        </w:r>
      </w:hyperlink>
      <w:r w:rsidRPr="00682CEF">
        <w:rPr>
          <w:color w:val="auto"/>
          <w:sz w:val="28"/>
          <w:szCs w:val="28"/>
        </w:rPr>
        <w:t>Приложения 1 настоящей статьи, а при отсутствии</w:t>
      </w:r>
      <w:r w:rsidRPr="00682CEF">
        <w:rPr>
          <w:sz w:val="28"/>
          <w:szCs w:val="28"/>
        </w:rPr>
        <w:t xml:space="preserve"> такого участника - участник открытого конкурса, заявке которого соответствует лучшее значение критерия, указанного в </w:t>
      </w:r>
      <w:hyperlink w:anchor="Par356" w:tooltip="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history="1">
        <w:r w:rsidRPr="00682CEF">
          <w:rPr>
            <w:color w:val="auto"/>
            <w:sz w:val="28"/>
            <w:szCs w:val="28"/>
          </w:rPr>
          <w:t>пункте 3 Приложения</w:t>
        </w:r>
      </w:hyperlink>
      <w:r w:rsidRPr="00682CEF">
        <w:rPr>
          <w:color w:val="auto"/>
          <w:sz w:val="28"/>
          <w:szCs w:val="28"/>
        </w:rPr>
        <w:t xml:space="preserve"> </w:t>
      </w:r>
      <w:r>
        <w:rPr>
          <w:sz w:val="28"/>
          <w:szCs w:val="28"/>
        </w:rPr>
        <w:t>1</w:t>
      </w:r>
      <w:r w:rsidRPr="00682CEF">
        <w:rPr>
          <w:sz w:val="28"/>
          <w:szCs w:val="28"/>
        </w:rPr>
        <w:t xml:space="preserve"> настоящей статьи.</w:t>
      </w:r>
    </w:p>
    <w:p w:rsidR="00FF3740" w:rsidRDefault="00FF3740" w:rsidP="00682CEF">
      <w:pPr>
        <w:ind w:firstLine="539"/>
        <w:jc w:val="both"/>
        <w:rPr>
          <w:sz w:val="28"/>
          <w:szCs w:val="28"/>
        </w:rPr>
      </w:pPr>
      <w:r>
        <w:rPr>
          <w:sz w:val="28"/>
          <w:szCs w:val="28"/>
        </w:rPr>
        <w:t xml:space="preserve">6.8. </w:t>
      </w:r>
      <w:r w:rsidRPr="00682CEF">
        <w:rPr>
          <w:sz w:val="28"/>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FF3740" w:rsidRDefault="00FF3740" w:rsidP="00193C1B">
      <w:pPr>
        <w:pStyle w:val="ConsPlusNormal"/>
        <w:ind w:firstLine="539"/>
        <w:jc w:val="both"/>
        <w:rPr>
          <w:sz w:val="28"/>
          <w:szCs w:val="28"/>
        </w:rPr>
      </w:pPr>
      <w:r>
        <w:rPr>
          <w:sz w:val="28"/>
          <w:szCs w:val="28"/>
        </w:rPr>
        <w:t xml:space="preserve">6.9. </w:t>
      </w:r>
      <w:r w:rsidRPr="00AA7B7F">
        <w:rPr>
          <w:sz w:val="28"/>
          <w:szCs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FF3740" w:rsidRDefault="00FF3740" w:rsidP="00193C1B">
      <w:pPr>
        <w:pStyle w:val="ConsPlusNormal"/>
        <w:ind w:firstLine="539"/>
        <w:jc w:val="both"/>
        <w:rPr>
          <w:sz w:val="28"/>
          <w:szCs w:val="28"/>
        </w:rPr>
      </w:pPr>
      <w:r>
        <w:rPr>
          <w:sz w:val="28"/>
          <w:szCs w:val="28"/>
        </w:rPr>
        <w:t xml:space="preserve">6.10. </w:t>
      </w:r>
      <w:r w:rsidRPr="00193C1B">
        <w:rPr>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FF3740" w:rsidRDefault="00FF3740" w:rsidP="00E22F3C">
      <w:pPr>
        <w:ind w:firstLine="539"/>
        <w:jc w:val="both"/>
        <w:rPr>
          <w:sz w:val="28"/>
          <w:szCs w:val="28"/>
        </w:rPr>
      </w:pPr>
      <w:r>
        <w:rPr>
          <w:sz w:val="28"/>
          <w:szCs w:val="28"/>
        </w:rPr>
        <w:t>6.11. Комиссия ведет протокол оценки и сопоставления заявок. Протокол оценки и сопоставления заявок подписывается всеми членами комиссии, присутствующими на ее заседании, в день оценки и сопоставления заявок. Указанный протокол составляется и хранится у секретаря комиссии.</w:t>
      </w:r>
    </w:p>
    <w:p w:rsidR="00FF3740" w:rsidRDefault="00FF3740" w:rsidP="00E22F3C">
      <w:pPr>
        <w:ind w:firstLine="539"/>
        <w:jc w:val="both"/>
        <w:rPr>
          <w:sz w:val="28"/>
          <w:szCs w:val="28"/>
        </w:rPr>
      </w:pPr>
      <w:r>
        <w:rPr>
          <w:sz w:val="28"/>
          <w:szCs w:val="28"/>
        </w:rPr>
        <w:t>6.12. Протокол оценки и сопоставления заявок размещается на официальном сайте администрации Ольгинского муниципального района в информационно-телекоммуникационной системе «Интернет» в течение 5 рабочих дней со дня подписания указанного протокола и должен быть доступен для ознакомления в течение 15 дней.</w:t>
      </w:r>
    </w:p>
    <w:p w:rsidR="00FF3740" w:rsidRDefault="00FF3740" w:rsidP="00E22F3C">
      <w:pPr>
        <w:ind w:firstLine="539"/>
        <w:jc w:val="both"/>
        <w:rPr>
          <w:sz w:val="28"/>
          <w:szCs w:val="28"/>
        </w:rPr>
      </w:pPr>
      <w:r w:rsidRPr="00836090">
        <w:rPr>
          <w:sz w:val="28"/>
          <w:szCs w:val="28"/>
        </w:rPr>
        <w:t xml:space="preserve">6.13.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ar482"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Pr="00836090">
          <w:rPr>
            <w:color w:val="auto"/>
            <w:sz w:val="28"/>
            <w:szCs w:val="28"/>
          </w:rPr>
          <w:t>пунктом 1</w:t>
        </w:r>
      </w:hyperlink>
      <w:r w:rsidRPr="00836090">
        <w:rPr>
          <w:color w:val="auto"/>
          <w:sz w:val="28"/>
          <w:szCs w:val="28"/>
        </w:rPr>
        <w:t xml:space="preserve">, </w:t>
      </w:r>
      <w:hyperlink w:anchor="Par483" w:tooltip="2) вступление в законную силу решения суда о прекращении действия данного свидетельства;" w:history="1">
        <w:r w:rsidRPr="00836090">
          <w:rPr>
            <w:color w:val="auto"/>
            <w:sz w:val="28"/>
            <w:szCs w:val="28"/>
          </w:rPr>
          <w:t>2</w:t>
        </w:r>
      </w:hyperlink>
      <w:r w:rsidRPr="00836090">
        <w:rPr>
          <w:color w:val="auto"/>
          <w:sz w:val="28"/>
          <w:szCs w:val="28"/>
        </w:rPr>
        <w:t xml:space="preserve">, </w:t>
      </w:r>
      <w:hyperlink w:anchor="Par484" w:tooltip="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history="1">
        <w:r w:rsidRPr="00836090">
          <w:rPr>
            <w:color w:val="auto"/>
            <w:sz w:val="28"/>
            <w:szCs w:val="28"/>
          </w:rPr>
          <w:t>3</w:t>
        </w:r>
      </w:hyperlink>
      <w:r w:rsidRPr="00836090">
        <w:rPr>
          <w:color w:val="auto"/>
          <w:sz w:val="28"/>
          <w:szCs w:val="28"/>
        </w:rPr>
        <w:t xml:space="preserve"> </w:t>
      </w:r>
      <w:r w:rsidRPr="00836090">
        <w:rPr>
          <w:sz w:val="28"/>
          <w:szCs w:val="28"/>
        </w:rPr>
        <w:t xml:space="preserve">или </w:t>
      </w:r>
      <w:hyperlink w:anchor="Par489" w:tooltip="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 w:history="1">
        <w:r w:rsidRPr="00836090">
          <w:rPr>
            <w:color w:val="auto"/>
            <w:sz w:val="28"/>
            <w:szCs w:val="28"/>
          </w:rPr>
          <w:t>7 части 1 статьи 29</w:t>
        </w:r>
      </w:hyperlink>
      <w:r w:rsidRPr="00836090">
        <w:rPr>
          <w:color w:val="auto"/>
          <w:sz w:val="28"/>
          <w:szCs w:val="28"/>
        </w:rPr>
        <w:t xml:space="preserve"> либо </w:t>
      </w:r>
      <w:hyperlink w:anchor="Par290" w:tooltip="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настоящего Федерального закона, юридическое лицо, индивидуальн" w:history="1">
        <w:r w:rsidRPr="00836090">
          <w:rPr>
            <w:color w:val="auto"/>
            <w:sz w:val="28"/>
            <w:szCs w:val="28"/>
          </w:rPr>
          <w:t>пунктом 4 части 2 статьи 19</w:t>
        </w:r>
      </w:hyperlink>
      <w:r w:rsidRPr="00836090">
        <w:rPr>
          <w:sz w:val="28"/>
          <w:szCs w:val="28"/>
        </w:rPr>
        <w:t xml:space="preserve"> </w:t>
      </w:r>
      <w:r w:rsidRPr="00FD0DB4">
        <w:rPr>
          <w:sz w:val="28"/>
          <w:szCs w:val="28"/>
        </w:rPr>
        <w:t>Федерального закона</w:t>
      </w:r>
      <w:r>
        <w:rPr>
          <w:sz w:val="28"/>
          <w:szCs w:val="28"/>
        </w:rPr>
        <w:t xml:space="preserve"> от 13.07.2015 №220-ФЗ</w:t>
      </w:r>
      <w:r w:rsidRPr="00836090">
        <w:rPr>
          <w:sz w:val="28"/>
          <w:szCs w:val="28"/>
        </w:rPr>
        <w:t>,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FF3740" w:rsidRDefault="00FF3740" w:rsidP="00E22F3C">
      <w:pPr>
        <w:ind w:firstLine="539"/>
        <w:jc w:val="both"/>
        <w:rPr>
          <w:sz w:val="28"/>
          <w:szCs w:val="28"/>
        </w:rPr>
      </w:pPr>
      <w:r>
        <w:rPr>
          <w:sz w:val="28"/>
          <w:szCs w:val="28"/>
        </w:rPr>
        <w:t>Подтверждение наличия у участника открытого конкурса транспортных средств, предусмотренных его заявкой на участие в открытом конкурсе, осуществляется самим участником в течение 5 (пяти) рабочих дней с момента подписания протокола оценки и сопоставления заявок на участие в открытом конкурсе.</w:t>
      </w:r>
    </w:p>
    <w:p w:rsidR="00FF3740" w:rsidRDefault="00FF3740" w:rsidP="00E22F3C">
      <w:pPr>
        <w:autoSpaceDE w:val="0"/>
        <w:autoSpaceDN w:val="0"/>
        <w:adjustRightInd w:val="0"/>
        <w:ind w:firstLine="539"/>
        <w:jc w:val="both"/>
        <w:rPr>
          <w:color w:val="auto"/>
          <w:sz w:val="28"/>
          <w:szCs w:val="28"/>
        </w:rPr>
      </w:pPr>
      <w:r>
        <w:rPr>
          <w:sz w:val="28"/>
          <w:szCs w:val="28"/>
        </w:rPr>
        <w:t xml:space="preserve">6.14. </w:t>
      </w:r>
      <w:r>
        <w:rPr>
          <w:color w:val="auto"/>
          <w:sz w:val="28"/>
          <w:szCs w:val="28"/>
        </w:rPr>
        <w:t>Результаты открытого конкурса могут быть обжалованы в судебном порядке.</w:t>
      </w:r>
    </w:p>
    <w:p w:rsidR="00FF3740" w:rsidRDefault="00FF3740" w:rsidP="00E22F3C">
      <w:pPr>
        <w:ind w:firstLine="539"/>
        <w:jc w:val="both"/>
        <w:rPr>
          <w:sz w:val="28"/>
          <w:szCs w:val="28"/>
        </w:rPr>
      </w:pPr>
      <w:r>
        <w:rPr>
          <w:sz w:val="28"/>
          <w:szCs w:val="28"/>
        </w:rPr>
        <w:t>6.15. Протоколы, предусмотренные настоящим Порядком, заявки и прилагаемые к ним документы хранятся в администрации Ольгинского муниципального района не менее 5 лет.</w:t>
      </w:r>
    </w:p>
    <w:p w:rsidR="00FF3740" w:rsidRDefault="00FF3740" w:rsidP="00E22F3C">
      <w:pPr>
        <w:jc w:val="right"/>
        <w:outlineLvl w:val="1"/>
        <w:rPr>
          <w:sz w:val="28"/>
          <w:szCs w:val="28"/>
        </w:rPr>
      </w:pPr>
      <w:bookmarkStart w:id="13" w:name="Par997"/>
      <w:bookmarkEnd w:id="13"/>
    </w:p>
    <w:p w:rsidR="00FF3740" w:rsidRDefault="00FF3740" w:rsidP="00E22F3C">
      <w:pPr>
        <w:jc w:val="right"/>
        <w:outlineLvl w:val="1"/>
        <w:rPr>
          <w:sz w:val="28"/>
          <w:szCs w:val="28"/>
        </w:rPr>
      </w:pPr>
    </w:p>
    <w:p w:rsidR="00FF3740" w:rsidRDefault="00FF3740" w:rsidP="00E22F3C">
      <w:pPr>
        <w:jc w:val="right"/>
        <w:outlineLvl w:val="1"/>
        <w:rPr>
          <w:sz w:val="28"/>
          <w:szCs w:val="28"/>
        </w:rPr>
      </w:pPr>
      <w:r>
        <w:rPr>
          <w:sz w:val="28"/>
          <w:szCs w:val="28"/>
        </w:rPr>
        <w:t>Приложение № 1</w:t>
      </w:r>
    </w:p>
    <w:p w:rsidR="00FF3740" w:rsidRDefault="00FF3740" w:rsidP="00E22F3C">
      <w:pPr>
        <w:jc w:val="right"/>
        <w:rPr>
          <w:sz w:val="28"/>
          <w:szCs w:val="28"/>
        </w:rPr>
      </w:pPr>
      <w:r>
        <w:rPr>
          <w:sz w:val="28"/>
          <w:szCs w:val="28"/>
        </w:rPr>
        <w:t>к Порядку проведения открытых конкурсов</w:t>
      </w:r>
    </w:p>
    <w:p w:rsidR="00FF3740" w:rsidRDefault="00FF3740" w:rsidP="00E22F3C">
      <w:pPr>
        <w:jc w:val="right"/>
        <w:rPr>
          <w:sz w:val="28"/>
          <w:szCs w:val="28"/>
        </w:rPr>
      </w:pPr>
      <w:r>
        <w:rPr>
          <w:sz w:val="28"/>
          <w:szCs w:val="28"/>
        </w:rPr>
        <w:t>на получение свидетельства об осуществлении</w:t>
      </w:r>
    </w:p>
    <w:p w:rsidR="00FF3740" w:rsidRDefault="00FF3740" w:rsidP="00E22F3C">
      <w:pPr>
        <w:jc w:val="right"/>
        <w:rPr>
          <w:sz w:val="28"/>
          <w:szCs w:val="28"/>
        </w:rPr>
      </w:pPr>
      <w:r>
        <w:rPr>
          <w:sz w:val="28"/>
          <w:szCs w:val="28"/>
        </w:rPr>
        <w:t xml:space="preserve"> перевозок пассажиров и багажа автомобильным </w:t>
      </w:r>
    </w:p>
    <w:p w:rsidR="00FF3740" w:rsidRDefault="00FF3740" w:rsidP="00E22F3C">
      <w:pPr>
        <w:jc w:val="right"/>
        <w:rPr>
          <w:sz w:val="28"/>
          <w:szCs w:val="28"/>
        </w:rPr>
      </w:pPr>
      <w:r>
        <w:rPr>
          <w:sz w:val="28"/>
          <w:szCs w:val="28"/>
        </w:rPr>
        <w:t xml:space="preserve">транспортом общего пользования по муниципальным </w:t>
      </w:r>
    </w:p>
    <w:p w:rsidR="00FF3740" w:rsidRDefault="00FF3740" w:rsidP="00E22F3C">
      <w:pPr>
        <w:jc w:val="right"/>
        <w:rPr>
          <w:sz w:val="28"/>
          <w:szCs w:val="28"/>
        </w:rPr>
      </w:pPr>
      <w:r>
        <w:rPr>
          <w:sz w:val="28"/>
          <w:szCs w:val="28"/>
        </w:rPr>
        <w:t xml:space="preserve">маршрутам регулярных перевозок между поселениями </w:t>
      </w:r>
    </w:p>
    <w:p w:rsidR="00FF3740" w:rsidRDefault="00FF3740" w:rsidP="00E22F3C">
      <w:pPr>
        <w:jc w:val="right"/>
        <w:rPr>
          <w:sz w:val="28"/>
          <w:szCs w:val="28"/>
        </w:rPr>
      </w:pPr>
      <w:r>
        <w:rPr>
          <w:sz w:val="28"/>
          <w:szCs w:val="28"/>
        </w:rPr>
        <w:t>в границах Ольгинского муниципального района</w:t>
      </w:r>
    </w:p>
    <w:p w:rsidR="00FF3740" w:rsidRDefault="00FF3740" w:rsidP="00E22F3C">
      <w:pPr>
        <w:jc w:val="center"/>
        <w:rPr>
          <w:bCs/>
          <w:sz w:val="28"/>
          <w:szCs w:val="28"/>
        </w:rPr>
      </w:pPr>
      <w:bookmarkStart w:id="14" w:name="Par1044"/>
      <w:bookmarkEnd w:id="14"/>
    </w:p>
    <w:p w:rsidR="00FF3740" w:rsidRDefault="00FF3740" w:rsidP="00E22F3C">
      <w:pPr>
        <w:jc w:val="center"/>
        <w:rPr>
          <w:bCs/>
          <w:sz w:val="28"/>
          <w:szCs w:val="28"/>
        </w:rPr>
      </w:pPr>
      <w:r>
        <w:rPr>
          <w:bCs/>
          <w:sz w:val="28"/>
          <w:szCs w:val="28"/>
        </w:rPr>
        <w:t>ЗНАЧЕНИЯ</w:t>
      </w:r>
    </w:p>
    <w:p w:rsidR="00FF3740" w:rsidRDefault="00FF3740" w:rsidP="00E22F3C">
      <w:pPr>
        <w:jc w:val="center"/>
        <w:rPr>
          <w:bCs/>
          <w:sz w:val="28"/>
          <w:szCs w:val="28"/>
        </w:rPr>
      </w:pPr>
      <w:r>
        <w:rPr>
          <w:bCs/>
          <w:sz w:val="28"/>
          <w:szCs w:val="28"/>
        </w:rPr>
        <w:t>КРИТЕРИЕВ ОЦЕНКИ И СОПОСТАВЛЕНИЯ ЗАЯВОК В БАЛЛАХ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020"/>
        <w:gridCol w:w="1903"/>
      </w:tblGrid>
      <w:tr w:rsidR="00FF3740" w:rsidTr="00E22F3C">
        <w:tc>
          <w:tcPr>
            <w:tcW w:w="648" w:type="dxa"/>
          </w:tcPr>
          <w:p w:rsidR="00FF3740" w:rsidRDefault="00FF3740">
            <w:pPr>
              <w:rPr>
                <w:bCs/>
                <w:sz w:val="28"/>
                <w:szCs w:val="28"/>
              </w:rPr>
            </w:pPr>
            <w:r>
              <w:rPr>
                <w:bCs/>
                <w:sz w:val="28"/>
                <w:szCs w:val="28"/>
              </w:rPr>
              <w:t>№ п/п</w:t>
            </w:r>
          </w:p>
        </w:tc>
        <w:tc>
          <w:tcPr>
            <w:tcW w:w="7020" w:type="dxa"/>
          </w:tcPr>
          <w:p w:rsidR="00FF3740" w:rsidRDefault="00FF3740">
            <w:pPr>
              <w:jc w:val="center"/>
              <w:rPr>
                <w:bCs/>
                <w:sz w:val="28"/>
                <w:szCs w:val="28"/>
              </w:rPr>
            </w:pPr>
            <w:r>
              <w:rPr>
                <w:bCs/>
                <w:sz w:val="28"/>
                <w:szCs w:val="28"/>
              </w:rPr>
              <w:t>Критерии оценки и сопоставления заявок</w:t>
            </w:r>
          </w:p>
        </w:tc>
        <w:tc>
          <w:tcPr>
            <w:tcW w:w="1903" w:type="dxa"/>
          </w:tcPr>
          <w:p w:rsidR="00FF3740" w:rsidRDefault="00FF3740">
            <w:pPr>
              <w:jc w:val="center"/>
              <w:rPr>
                <w:bCs/>
                <w:sz w:val="28"/>
                <w:szCs w:val="28"/>
              </w:rPr>
            </w:pPr>
            <w:r>
              <w:rPr>
                <w:bCs/>
                <w:sz w:val="28"/>
                <w:szCs w:val="28"/>
              </w:rPr>
              <w:t>Количество балов</w:t>
            </w:r>
          </w:p>
        </w:tc>
      </w:tr>
      <w:tr w:rsidR="00FF3740" w:rsidTr="00E22F3C">
        <w:tc>
          <w:tcPr>
            <w:tcW w:w="648" w:type="dxa"/>
          </w:tcPr>
          <w:p w:rsidR="00FF3740" w:rsidRDefault="00FF3740">
            <w:pPr>
              <w:jc w:val="center"/>
              <w:rPr>
                <w:bCs/>
                <w:sz w:val="28"/>
                <w:szCs w:val="28"/>
              </w:rPr>
            </w:pPr>
            <w:r>
              <w:rPr>
                <w:bCs/>
                <w:sz w:val="28"/>
                <w:szCs w:val="28"/>
              </w:rPr>
              <w:t>1</w:t>
            </w:r>
          </w:p>
        </w:tc>
        <w:tc>
          <w:tcPr>
            <w:tcW w:w="7020" w:type="dxa"/>
          </w:tcPr>
          <w:p w:rsidR="00FF3740" w:rsidRDefault="00FF3740">
            <w:pPr>
              <w:jc w:val="center"/>
              <w:rPr>
                <w:bCs/>
                <w:sz w:val="28"/>
                <w:szCs w:val="28"/>
              </w:rPr>
            </w:pPr>
            <w:r>
              <w:rPr>
                <w:bCs/>
                <w:sz w:val="28"/>
                <w:szCs w:val="28"/>
              </w:rPr>
              <w:t>2</w:t>
            </w:r>
          </w:p>
        </w:tc>
        <w:tc>
          <w:tcPr>
            <w:tcW w:w="1903" w:type="dxa"/>
          </w:tcPr>
          <w:p w:rsidR="00FF3740" w:rsidRDefault="00FF3740">
            <w:pPr>
              <w:jc w:val="center"/>
              <w:rPr>
                <w:bCs/>
                <w:sz w:val="28"/>
                <w:szCs w:val="28"/>
              </w:rPr>
            </w:pPr>
            <w:r>
              <w:rPr>
                <w:bCs/>
                <w:sz w:val="28"/>
                <w:szCs w:val="28"/>
              </w:rPr>
              <w:t>3</w:t>
            </w:r>
          </w:p>
        </w:tc>
      </w:tr>
      <w:tr w:rsidR="00FF3740" w:rsidTr="00E22F3C">
        <w:tc>
          <w:tcPr>
            <w:tcW w:w="648" w:type="dxa"/>
          </w:tcPr>
          <w:p w:rsidR="00FF3740" w:rsidRDefault="00FF3740">
            <w:pPr>
              <w:jc w:val="center"/>
              <w:rPr>
                <w:bCs/>
                <w:sz w:val="28"/>
                <w:szCs w:val="28"/>
              </w:rPr>
            </w:pPr>
            <w:r>
              <w:rPr>
                <w:bCs/>
                <w:sz w:val="28"/>
                <w:szCs w:val="28"/>
              </w:rPr>
              <w:t>1.</w:t>
            </w:r>
          </w:p>
        </w:tc>
        <w:tc>
          <w:tcPr>
            <w:tcW w:w="7020" w:type="dxa"/>
          </w:tcPr>
          <w:p w:rsidR="00FF3740" w:rsidRPr="00AB6724" w:rsidRDefault="00FF3740">
            <w:pPr>
              <w:jc w:val="both"/>
              <w:rPr>
                <w:bCs/>
                <w:sz w:val="26"/>
                <w:szCs w:val="26"/>
              </w:rPr>
            </w:pPr>
            <w:r w:rsidRPr="00AB6724">
              <w:rPr>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заявителей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903" w:type="dxa"/>
          </w:tcPr>
          <w:p w:rsidR="00FF3740" w:rsidRDefault="00FF3740">
            <w:pPr>
              <w:jc w:val="center"/>
              <w:rPr>
                <w:bCs/>
                <w:sz w:val="28"/>
                <w:szCs w:val="28"/>
              </w:rPr>
            </w:pPr>
          </w:p>
        </w:tc>
      </w:tr>
      <w:tr w:rsidR="00FF3740" w:rsidTr="00E22F3C">
        <w:tc>
          <w:tcPr>
            <w:tcW w:w="648" w:type="dxa"/>
          </w:tcPr>
          <w:p w:rsidR="00FF3740" w:rsidRDefault="00FF3740">
            <w:pPr>
              <w:jc w:val="center"/>
              <w:rPr>
                <w:bCs/>
                <w:sz w:val="28"/>
                <w:szCs w:val="28"/>
              </w:rPr>
            </w:pPr>
          </w:p>
        </w:tc>
        <w:tc>
          <w:tcPr>
            <w:tcW w:w="7020" w:type="dxa"/>
          </w:tcPr>
          <w:p w:rsidR="00FF3740" w:rsidRPr="00D41DB8" w:rsidRDefault="00FF3740">
            <w:pPr>
              <w:jc w:val="both"/>
              <w:rPr>
                <w:bCs/>
                <w:sz w:val="26"/>
                <w:szCs w:val="26"/>
              </w:rPr>
            </w:pPr>
            <w:r w:rsidRPr="00D41DB8">
              <w:rPr>
                <w:bCs/>
                <w:sz w:val="26"/>
                <w:szCs w:val="26"/>
              </w:rPr>
              <w:t>- 0,00</w:t>
            </w:r>
          </w:p>
        </w:tc>
        <w:tc>
          <w:tcPr>
            <w:tcW w:w="1903" w:type="dxa"/>
          </w:tcPr>
          <w:p w:rsidR="00FF3740" w:rsidRDefault="00FF3740">
            <w:pPr>
              <w:jc w:val="center"/>
              <w:rPr>
                <w:bCs/>
                <w:sz w:val="28"/>
                <w:szCs w:val="28"/>
              </w:rPr>
            </w:pPr>
            <w:r>
              <w:rPr>
                <w:bCs/>
                <w:sz w:val="28"/>
                <w:szCs w:val="28"/>
              </w:rPr>
              <w:t>5</w:t>
            </w:r>
          </w:p>
        </w:tc>
      </w:tr>
      <w:tr w:rsidR="00FF3740" w:rsidTr="00E22F3C">
        <w:tc>
          <w:tcPr>
            <w:tcW w:w="648" w:type="dxa"/>
          </w:tcPr>
          <w:p w:rsidR="00FF3740" w:rsidRDefault="00FF3740">
            <w:pPr>
              <w:jc w:val="center"/>
              <w:rPr>
                <w:bCs/>
                <w:sz w:val="28"/>
                <w:szCs w:val="28"/>
              </w:rPr>
            </w:pPr>
          </w:p>
        </w:tc>
        <w:tc>
          <w:tcPr>
            <w:tcW w:w="7020" w:type="dxa"/>
          </w:tcPr>
          <w:p w:rsidR="00FF3740" w:rsidRPr="00D41DB8" w:rsidRDefault="00FF3740">
            <w:pPr>
              <w:jc w:val="both"/>
              <w:rPr>
                <w:bCs/>
                <w:sz w:val="26"/>
                <w:szCs w:val="26"/>
              </w:rPr>
            </w:pPr>
            <w:r w:rsidRPr="00D41DB8">
              <w:rPr>
                <w:bCs/>
                <w:sz w:val="26"/>
                <w:szCs w:val="26"/>
              </w:rPr>
              <w:t>- до 0,1</w:t>
            </w:r>
          </w:p>
        </w:tc>
        <w:tc>
          <w:tcPr>
            <w:tcW w:w="1903" w:type="dxa"/>
          </w:tcPr>
          <w:p w:rsidR="00FF3740" w:rsidRDefault="00FF3740">
            <w:pPr>
              <w:jc w:val="center"/>
              <w:rPr>
                <w:bCs/>
                <w:sz w:val="28"/>
                <w:szCs w:val="28"/>
              </w:rPr>
            </w:pPr>
            <w:r>
              <w:rPr>
                <w:bCs/>
                <w:sz w:val="28"/>
                <w:szCs w:val="28"/>
              </w:rPr>
              <w:t>3</w:t>
            </w:r>
          </w:p>
        </w:tc>
      </w:tr>
      <w:tr w:rsidR="00FF3740" w:rsidTr="00E22F3C">
        <w:tc>
          <w:tcPr>
            <w:tcW w:w="648" w:type="dxa"/>
          </w:tcPr>
          <w:p w:rsidR="00FF3740" w:rsidRDefault="00FF3740">
            <w:pPr>
              <w:jc w:val="center"/>
              <w:rPr>
                <w:bCs/>
                <w:sz w:val="28"/>
                <w:szCs w:val="28"/>
              </w:rPr>
            </w:pPr>
          </w:p>
        </w:tc>
        <w:tc>
          <w:tcPr>
            <w:tcW w:w="7020" w:type="dxa"/>
          </w:tcPr>
          <w:p w:rsidR="00FF3740" w:rsidRPr="00D41DB8" w:rsidRDefault="00FF3740">
            <w:pPr>
              <w:jc w:val="both"/>
              <w:rPr>
                <w:bCs/>
                <w:sz w:val="26"/>
                <w:szCs w:val="26"/>
              </w:rPr>
            </w:pPr>
            <w:r w:rsidRPr="00D41DB8">
              <w:rPr>
                <w:bCs/>
                <w:sz w:val="26"/>
                <w:szCs w:val="26"/>
              </w:rPr>
              <w:t>- более 0,1</w:t>
            </w:r>
          </w:p>
        </w:tc>
        <w:tc>
          <w:tcPr>
            <w:tcW w:w="1903" w:type="dxa"/>
          </w:tcPr>
          <w:p w:rsidR="00FF3740" w:rsidRDefault="00FF3740">
            <w:pPr>
              <w:jc w:val="center"/>
              <w:rPr>
                <w:bCs/>
                <w:sz w:val="28"/>
                <w:szCs w:val="28"/>
              </w:rPr>
            </w:pPr>
            <w:r>
              <w:rPr>
                <w:bCs/>
                <w:sz w:val="28"/>
                <w:szCs w:val="28"/>
              </w:rPr>
              <w:t>0</w:t>
            </w:r>
          </w:p>
        </w:tc>
      </w:tr>
      <w:tr w:rsidR="00FF3740" w:rsidTr="00E22F3C">
        <w:tc>
          <w:tcPr>
            <w:tcW w:w="648" w:type="dxa"/>
          </w:tcPr>
          <w:p w:rsidR="00FF3740" w:rsidRDefault="00FF3740">
            <w:pPr>
              <w:jc w:val="center"/>
              <w:rPr>
                <w:bCs/>
                <w:sz w:val="28"/>
                <w:szCs w:val="28"/>
              </w:rPr>
            </w:pPr>
            <w:r>
              <w:rPr>
                <w:bCs/>
                <w:sz w:val="28"/>
                <w:szCs w:val="28"/>
              </w:rPr>
              <w:t>2.</w:t>
            </w:r>
          </w:p>
        </w:tc>
        <w:tc>
          <w:tcPr>
            <w:tcW w:w="7020" w:type="dxa"/>
          </w:tcPr>
          <w:p w:rsidR="00FF3740" w:rsidRPr="00D41DB8" w:rsidRDefault="00FF3740">
            <w:pPr>
              <w:jc w:val="both"/>
              <w:rPr>
                <w:bCs/>
                <w:sz w:val="26"/>
                <w:szCs w:val="26"/>
              </w:rPr>
            </w:pPr>
            <w:r w:rsidRPr="00D41DB8">
              <w:rPr>
                <w:bCs/>
                <w:sz w:val="26"/>
                <w:szCs w:val="26"/>
              </w:rPr>
              <w:t>Опыт осуществления регулярных перевозок,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Pr>
                <w:bCs/>
                <w:sz w:val="26"/>
                <w:szCs w:val="26"/>
              </w:rPr>
              <w:t xml:space="preserve">. </w:t>
            </w:r>
            <w:r w:rsidRPr="00D41DB8">
              <w:rPr>
                <w:sz w:val="26"/>
                <w:szCs w:val="26"/>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903" w:type="dxa"/>
          </w:tcPr>
          <w:p w:rsidR="00FF3740" w:rsidRDefault="00FF3740">
            <w:pPr>
              <w:jc w:val="center"/>
              <w:rPr>
                <w:bCs/>
                <w:sz w:val="28"/>
                <w:szCs w:val="28"/>
              </w:rPr>
            </w:pPr>
          </w:p>
        </w:tc>
      </w:tr>
      <w:tr w:rsidR="00FF3740" w:rsidTr="00E22F3C">
        <w:tc>
          <w:tcPr>
            <w:tcW w:w="648" w:type="dxa"/>
          </w:tcPr>
          <w:p w:rsidR="00FF3740" w:rsidRDefault="00FF3740">
            <w:pPr>
              <w:jc w:val="center"/>
              <w:rPr>
                <w:bCs/>
                <w:sz w:val="28"/>
                <w:szCs w:val="28"/>
              </w:rPr>
            </w:pPr>
          </w:p>
        </w:tc>
        <w:tc>
          <w:tcPr>
            <w:tcW w:w="7020" w:type="dxa"/>
          </w:tcPr>
          <w:p w:rsidR="00FF3740" w:rsidRPr="00D41DB8" w:rsidRDefault="00FF3740">
            <w:pPr>
              <w:jc w:val="both"/>
              <w:rPr>
                <w:bCs/>
                <w:sz w:val="26"/>
                <w:szCs w:val="26"/>
              </w:rPr>
            </w:pPr>
            <w:r w:rsidRPr="00D41DB8">
              <w:rPr>
                <w:bCs/>
                <w:sz w:val="26"/>
                <w:szCs w:val="26"/>
              </w:rPr>
              <w:t>- до 1 года</w:t>
            </w:r>
          </w:p>
        </w:tc>
        <w:tc>
          <w:tcPr>
            <w:tcW w:w="1903" w:type="dxa"/>
          </w:tcPr>
          <w:p w:rsidR="00FF3740" w:rsidRDefault="00FF3740">
            <w:pPr>
              <w:jc w:val="center"/>
              <w:rPr>
                <w:bCs/>
                <w:sz w:val="28"/>
                <w:szCs w:val="28"/>
              </w:rPr>
            </w:pPr>
            <w:r>
              <w:rPr>
                <w:bCs/>
                <w:sz w:val="28"/>
                <w:szCs w:val="28"/>
              </w:rPr>
              <w:t>0</w:t>
            </w:r>
          </w:p>
        </w:tc>
      </w:tr>
      <w:tr w:rsidR="00FF3740" w:rsidTr="00E22F3C">
        <w:tc>
          <w:tcPr>
            <w:tcW w:w="648" w:type="dxa"/>
          </w:tcPr>
          <w:p w:rsidR="00FF3740" w:rsidRDefault="00FF3740">
            <w:pPr>
              <w:jc w:val="center"/>
              <w:rPr>
                <w:bCs/>
                <w:sz w:val="28"/>
                <w:szCs w:val="28"/>
              </w:rPr>
            </w:pPr>
          </w:p>
        </w:tc>
        <w:tc>
          <w:tcPr>
            <w:tcW w:w="7020" w:type="dxa"/>
          </w:tcPr>
          <w:p w:rsidR="00FF3740" w:rsidRPr="00D41DB8" w:rsidRDefault="00FF3740">
            <w:pPr>
              <w:jc w:val="both"/>
              <w:rPr>
                <w:bCs/>
                <w:sz w:val="26"/>
                <w:szCs w:val="26"/>
              </w:rPr>
            </w:pPr>
            <w:r w:rsidRPr="00D41DB8">
              <w:rPr>
                <w:bCs/>
                <w:sz w:val="26"/>
                <w:szCs w:val="26"/>
              </w:rPr>
              <w:t>- от 1 года до 10 лет</w:t>
            </w:r>
          </w:p>
        </w:tc>
        <w:tc>
          <w:tcPr>
            <w:tcW w:w="1903" w:type="dxa"/>
          </w:tcPr>
          <w:p w:rsidR="00FF3740" w:rsidRDefault="00FF3740">
            <w:pPr>
              <w:jc w:val="center"/>
              <w:rPr>
                <w:bCs/>
                <w:sz w:val="28"/>
                <w:szCs w:val="28"/>
              </w:rPr>
            </w:pPr>
            <w:r>
              <w:rPr>
                <w:bCs/>
                <w:sz w:val="28"/>
                <w:szCs w:val="28"/>
              </w:rPr>
              <w:t>3</w:t>
            </w:r>
          </w:p>
        </w:tc>
      </w:tr>
      <w:tr w:rsidR="00FF3740" w:rsidTr="00E22F3C">
        <w:tc>
          <w:tcPr>
            <w:tcW w:w="648" w:type="dxa"/>
          </w:tcPr>
          <w:p w:rsidR="00FF3740" w:rsidRDefault="00FF3740">
            <w:pPr>
              <w:jc w:val="center"/>
              <w:rPr>
                <w:bCs/>
                <w:sz w:val="28"/>
                <w:szCs w:val="28"/>
              </w:rPr>
            </w:pPr>
          </w:p>
        </w:tc>
        <w:tc>
          <w:tcPr>
            <w:tcW w:w="7020" w:type="dxa"/>
          </w:tcPr>
          <w:p w:rsidR="00FF3740" w:rsidRPr="00D41DB8" w:rsidRDefault="00FF3740">
            <w:pPr>
              <w:jc w:val="both"/>
              <w:rPr>
                <w:bCs/>
                <w:sz w:val="26"/>
                <w:szCs w:val="26"/>
              </w:rPr>
            </w:pPr>
            <w:r w:rsidRPr="00D41DB8">
              <w:rPr>
                <w:bCs/>
                <w:sz w:val="26"/>
                <w:szCs w:val="26"/>
              </w:rPr>
              <w:t>- свыше 10 лет</w:t>
            </w:r>
          </w:p>
        </w:tc>
        <w:tc>
          <w:tcPr>
            <w:tcW w:w="1903" w:type="dxa"/>
          </w:tcPr>
          <w:p w:rsidR="00FF3740" w:rsidRDefault="00FF3740">
            <w:pPr>
              <w:jc w:val="center"/>
              <w:rPr>
                <w:bCs/>
                <w:sz w:val="28"/>
                <w:szCs w:val="28"/>
              </w:rPr>
            </w:pPr>
            <w:r>
              <w:rPr>
                <w:bCs/>
                <w:sz w:val="28"/>
                <w:szCs w:val="28"/>
              </w:rPr>
              <w:t>5</w:t>
            </w:r>
          </w:p>
        </w:tc>
      </w:tr>
      <w:tr w:rsidR="00FF3740" w:rsidTr="00E22F3C">
        <w:tc>
          <w:tcPr>
            <w:tcW w:w="648" w:type="dxa"/>
          </w:tcPr>
          <w:p w:rsidR="00FF3740" w:rsidRDefault="00FF3740">
            <w:pPr>
              <w:jc w:val="center"/>
              <w:rPr>
                <w:bCs/>
                <w:sz w:val="28"/>
                <w:szCs w:val="28"/>
              </w:rPr>
            </w:pPr>
            <w:r>
              <w:rPr>
                <w:bCs/>
                <w:sz w:val="28"/>
                <w:szCs w:val="28"/>
              </w:rPr>
              <w:t>3.*</w:t>
            </w:r>
          </w:p>
        </w:tc>
        <w:tc>
          <w:tcPr>
            <w:tcW w:w="7020" w:type="dxa"/>
          </w:tcPr>
          <w:p w:rsidR="00FF3740" w:rsidRPr="00D41DB8" w:rsidRDefault="00FF3740">
            <w:pPr>
              <w:jc w:val="both"/>
              <w:rPr>
                <w:bCs/>
                <w:sz w:val="26"/>
                <w:szCs w:val="26"/>
              </w:rPr>
            </w:pPr>
            <w:r w:rsidRPr="00D41DB8">
              <w:rPr>
                <w:bCs/>
                <w:sz w:val="26"/>
                <w:szCs w:val="26"/>
              </w:rPr>
              <w:t>Влияющие на качество перевозок характеристики транспортных средств, предлагаемых заявителем для осуществления регулярных перевозок</w:t>
            </w:r>
          </w:p>
        </w:tc>
        <w:tc>
          <w:tcPr>
            <w:tcW w:w="1903" w:type="dxa"/>
          </w:tcPr>
          <w:p w:rsidR="00FF3740" w:rsidRDefault="00FF3740">
            <w:pPr>
              <w:jc w:val="center"/>
              <w:rPr>
                <w:bCs/>
                <w:sz w:val="28"/>
                <w:szCs w:val="28"/>
              </w:rPr>
            </w:pPr>
          </w:p>
        </w:tc>
      </w:tr>
      <w:tr w:rsidR="00FF3740" w:rsidTr="00E22F3C">
        <w:tc>
          <w:tcPr>
            <w:tcW w:w="648" w:type="dxa"/>
          </w:tcPr>
          <w:p w:rsidR="00FF3740" w:rsidRDefault="00FF3740">
            <w:pPr>
              <w:jc w:val="center"/>
              <w:rPr>
                <w:bCs/>
                <w:sz w:val="28"/>
                <w:szCs w:val="28"/>
              </w:rPr>
            </w:pPr>
          </w:p>
        </w:tc>
        <w:tc>
          <w:tcPr>
            <w:tcW w:w="7020" w:type="dxa"/>
          </w:tcPr>
          <w:p w:rsidR="00FF3740" w:rsidRPr="00D41DB8" w:rsidRDefault="00FF3740">
            <w:pPr>
              <w:jc w:val="both"/>
              <w:rPr>
                <w:bCs/>
                <w:sz w:val="26"/>
                <w:szCs w:val="26"/>
              </w:rPr>
            </w:pPr>
            <w:r w:rsidRPr="00D41DB8">
              <w:rPr>
                <w:bCs/>
                <w:sz w:val="26"/>
                <w:szCs w:val="26"/>
              </w:rPr>
              <w:t>- наличие кондиционера;</w:t>
            </w:r>
          </w:p>
        </w:tc>
        <w:tc>
          <w:tcPr>
            <w:tcW w:w="1903" w:type="dxa"/>
          </w:tcPr>
          <w:p w:rsidR="00FF3740" w:rsidRDefault="00FF3740">
            <w:pPr>
              <w:jc w:val="center"/>
              <w:rPr>
                <w:bCs/>
                <w:sz w:val="28"/>
                <w:szCs w:val="28"/>
              </w:rPr>
            </w:pPr>
            <w:r>
              <w:rPr>
                <w:bCs/>
                <w:sz w:val="28"/>
                <w:szCs w:val="28"/>
              </w:rPr>
              <w:t>1</w:t>
            </w:r>
          </w:p>
        </w:tc>
      </w:tr>
      <w:tr w:rsidR="00FF3740" w:rsidTr="00E22F3C">
        <w:tc>
          <w:tcPr>
            <w:tcW w:w="648" w:type="dxa"/>
          </w:tcPr>
          <w:p w:rsidR="00FF3740" w:rsidRDefault="00FF3740">
            <w:pPr>
              <w:jc w:val="center"/>
              <w:rPr>
                <w:bCs/>
                <w:sz w:val="28"/>
                <w:szCs w:val="28"/>
              </w:rPr>
            </w:pPr>
          </w:p>
        </w:tc>
        <w:tc>
          <w:tcPr>
            <w:tcW w:w="7020" w:type="dxa"/>
          </w:tcPr>
          <w:p w:rsidR="00FF3740" w:rsidRPr="00D41DB8" w:rsidRDefault="00FF3740">
            <w:pPr>
              <w:jc w:val="both"/>
              <w:rPr>
                <w:bCs/>
                <w:sz w:val="26"/>
                <w:szCs w:val="26"/>
              </w:rPr>
            </w:pPr>
            <w:r w:rsidRPr="00D41DB8">
              <w:rPr>
                <w:bCs/>
                <w:sz w:val="26"/>
                <w:szCs w:val="26"/>
              </w:rPr>
              <w:t>- наличие низкого пола;</w:t>
            </w:r>
          </w:p>
        </w:tc>
        <w:tc>
          <w:tcPr>
            <w:tcW w:w="1903" w:type="dxa"/>
          </w:tcPr>
          <w:p w:rsidR="00FF3740" w:rsidRDefault="00FF3740">
            <w:pPr>
              <w:jc w:val="center"/>
              <w:rPr>
                <w:bCs/>
                <w:sz w:val="28"/>
                <w:szCs w:val="28"/>
              </w:rPr>
            </w:pPr>
            <w:r>
              <w:rPr>
                <w:bCs/>
                <w:sz w:val="28"/>
                <w:szCs w:val="28"/>
              </w:rPr>
              <w:t>1</w:t>
            </w:r>
          </w:p>
        </w:tc>
      </w:tr>
      <w:tr w:rsidR="00FF3740" w:rsidTr="00E22F3C">
        <w:tc>
          <w:tcPr>
            <w:tcW w:w="648" w:type="dxa"/>
          </w:tcPr>
          <w:p w:rsidR="00FF3740" w:rsidRDefault="00FF3740">
            <w:pPr>
              <w:jc w:val="center"/>
              <w:rPr>
                <w:bCs/>
                <w:sz w:val="28"/>
                <w:szCs w:val="28"/>
              </w:rPr>
            </w:pPr>
          </w:p>
        </w:tc>
        <w:tc>
          <w:tcPr>
            <w:tcW w:w="7020" w:type="dxa"/>
          </w:tcPr>
          <w:p w:rsidR="00FF3740" w:rsidRPr="00D41DB8" w:rsidRDefault="00FF3740">
            <w:pPr>
              <w:jc w:val="both"/>
              <w:rPr>
                <w:bCs/>
                <w:sz w:val="26"/>
                <w:szCs w:val="26"/>
              </w:rPr>
            </w:pPr>
            <w:r w:rsidRPr="00D41DB8">
              <w:rPr>
                <w:bCs/>
                <w:sz w:val="26"/>
                <w:szCs w:val="26"/>
              </w:rPr>
              <w:t>- наличие оборудования для перевозок пассажиров с ограниченными возможностями передвижения;</w:t>
            </w:r>
          </w:p>
        </w:tc>
        <w:tc>
          <w:tcPr>
            <w:tcW w:w="1903" w:type="dxa"/>
          </w:tcPr>
          <w:p w:rsidR="00FF3740" w:rsidRDefault="00FF3740">
            <w:pPr>
              <w:jc w:val="center"/>
              <w:rPr>
                <w:bCs/>
                <w:sz w:val="28"/>
                <w:szCs w:val="28"/>
              </w:rPr>
            </w:pPr>
          </w:p>
          <w:p w:rsidR="00FF3740" w:rsidRDefault="00FF3740">
            <w:pPr>
              <w:jc w:val="center"/>
              <w:rPr>
                <w:bCs/>
                <w:sz w:val="28"/>
                <w:szCs w:val="28"/>
              </w:rPr>
            </w:pPr>
            <w:r>
              <w:rPr>
                <w:bCs/>
                <w:sz w:val="28"/>
                <w:szCs w:val="28"/>
              </w:rPr>
              <w:t>1</w:t>
            </w:r>
          </w:p>
        </w:tc>
      </w:tr>
      <w:tr w:rsidR="00FF3740" w:rsidTr="00E22F3C">
        <w:tc>
          <w:tcPr>
            <w:tcW w:w="648" w:type="dxa"/>
          </w:tcPr>
          <w:p w:rsidR="00FF3740" w:rsidRDefault="00FF3740">
            <w:pPr>
              <w:jc w:val="center"/>
              <w:rPr>
                <w:bCs/>
                <w:sz w:val="28"/>
                <w:szCs w:val="28"/>
              </w:rPr>
            </w:pPr>
            <w:r>
              <w:rPr>
                <w:bCs/>
                <w:sz w:val="28"/>
                <w:szCs w:val="28"/>
              </w:rPr>
              <w:t>4.*</w:t>
            </w:r>
          </w:p>
        </w:tc>
        <w:tc>
          <w:tcPr>
            <w:tcW w:w="7020" w:type="dxa"/>
          </w:tcPr>
          <w:p w:rsidR="00FF3740" w:rsidRPr="00D41DB8" w:rsidRDefault="00FF3740">
            <w:pPr>
              <w:jc w:val="both"/>
              <w:rPr>
                <w:bCs/>
                <w:sz w:val="26"/>
                <w:szCs w:val="26"/>
              </w:rPr>
            </w:pPr>
            <w:r w:rsidRPr="00D41DB8">
              <w:rPr>
                <w:bCs/>
                <w:sz w:val="26"/>
                <w:szCs w:val="26"/>
              </w:rPr>
              <w:t>Максимальный срок эксплуатации транспортных средств, предлагаемых заявителем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03" w:type="dxa"/>
          </w:tcPr>
          <w:p w:rsidR="00FF3740" w:rsidRDefault="00FF3740">
            <w:pPr>
              <w:jc w:val="center"/>
              <w:rPr>
                <w:bCs/>
                <w:sz w:val="28"/>
                <w:szCs w:val="28"/>
              </w:rPr>
            </w:pPr>
          </w:p>
        </w:tc>
      </w:tr>
      <w:tr w:rsidR="00FF3740" w:rsidTr="00E22F3C">
        <w:tc>
          <w:tcPr>
            <w:tcW w:w="648" w:type="dxa"/>
          </w:tcPr>
          <w:p w:rsidR="00FF3740" w:rsidRDefault="00FF3740">
            <w:pPr>
              <w:jc w:val="center"/>
              <w:rPr>
                <w:bCs/>
                <w:sz w:val="28"/>
                <w:szCs w:val="28"/>
              </w:rPr>
            </w:pPr>
          </w:p>
        </w:tc>
        <w:tc>
          <w:tcPr>
            <w:tcW w:w="7020" w:type="dxa"/>
          </w:tcPr>
          <w:p w:rsidR="00FF3740" w:rsidRPr="00D41DB8" w:rsidRDefault="00FF3740">
            <w:pPr>
              <w:jc w:val="both"/>
              <w:rPr>
                <w:bCs/>
                <w:sz w:val="26"/>
                <w:szCs w:val="26"/>
              </w:rPr>
            </w:pPr>
            <w:r w:rsidRPr="00D41DB8">
              <w:rPr>
                <w:bCs/>
                <w:sz w:val="26"/>
                <w:szCs w:val="26"/>
              </w:rPr>
              <w:t>до 3 лет</w:t>
            </w:r>
          </w:p>
        </w:tc>
        <w:tc>
          <w:tcPr>
            <w:tcW w:w="1903" w:type="dxa"/>
          </w:tcPr>
          <w:p w:rsidR="00FF3740" w:rsidRDefault="00FF3740">
            <w:pPr>
              <w:jc w:val="center"/>
              <w:rPr>
                <w:bCs/>
                <w:sz w:val="28"/>
                <w:szCs w:val="28"/>
              </w:rPr>
            </w:pPr>
            <w:r>
              <w:rPr>
                <w:bCs/>
                <w:sz w:val="28"/>
                <w:szCs w:val="28"/>
              </w:rPr>
              <w:t>5</w:t>
            </w:r>
          </w:p>
        </w:tc>
      </w:tr>
      <w:tr w:rsidR="00FF3740" w:rsidTr="00E22F3C">
        <w:tc>
          <w:tcPr>
            <w:tcW w:w="648" w:type="dxa"/>
          </w:tcPr>
          <w:p w:rsidR="00FF3740" w:rsidRDefault="00FF3740">
            <w:pPr>
              <w:jc w:val="center"/>
              <w:rPr>
                <w:bCs/>
                <w:sz w:val="28"/>
                <w:szCs w:val="28"/>
              </w:rPr>
            </w:pPr>
          </w:p>
        </w:tc>
        <w:tc>
          <w:tcPr>
            <w:tcW w:w="7020" w:type="dxa"/>
          </w:tcPr>
          <w:p w:rsidR="00FF3740" w:rsidRPr="00D41DB8" w:rsidRDefault="00FF3740">
            <w:pPr>
              <w:jc w:val="both"/>
              <w:rPr>
                <w:bCs/>
                <w:sz w:val="26"/>
                <w:szCs w:val="26"/>
              </w:rPr>
            </w:pPr>
            <w:r w:rsidRPr="00D41DB8">
              <w:rPr>
                <w:bCs/>
                <w:sz w:val="26"/>
                <w:szCs w:val="26"/>
              </w:rPr>
              <w:t>от 3 лет до 5 лет</w:t>
            </w:r>
          </w:p>
        </w:tc>
        <w:tc>
          <w:tcPr>
            <w:tcW w:w="1903" w:type="dxa"/>
          </w:tcPr>
          <w:p w:rsidR="00FF3740" w:rsidRDefault="00FF3740">
            <w:pPr>
              <w:jc w:val="center"/>
              <w:rPr>
                <w:bCs/>
                <w:sz w:val="28"/>
                <w:szCs w:val="28"/>
              </w:rPr>
            </w:pPr>
            <w:r>
              <w:rPr>
                <w:bCs/>
                <w:sz w:val="28"/>
                <w:szCs w:val="28"/>
              </w:rPr>
              <w:t>3</w:t>
            </w:r>
          </w:p>
        </w:tc>
      </w:tr>
      <w:tr w:rsidR="00FF3740" w:rsidTr="00E22F3C">
        <w:tc>
          <w:tcPr>
            <w:tcW w:w="648" w:type="dxa"/>
          </w:tcPr>
          <w:p w:rsidR="00FF3740" w:rsidRDefault="00FF3740">
            <w:pPr>
              <w:jc w:val="center"/>
              <w:rPr>
                <w:bCs/>
                <w:sz w:val="28"/>
                <w:szCs w:val="28"/>
              </w:rPr>
            </w:pPr>
          </w:p>
        </w:tc>
        <w:tc>
          <w:tcPr>
            <w:tcW w:w="7020" w:type="dxa"/>
          </w:tcPr>
          <w:p w:rsidR="00FF3740" w:rsidRPr="00D41DB8" w:rsidRDefault="00FF3740">
            <w:pPr>
              <w:jc w:val="both"/>
              <w:rPr>
                <w:bCs/>
                <w:sz w:val="26"/>
                <w:szCs w:val="26"/>
              </w:rPr>
            </w:pPr>
            <w:r w:rsidRPr="00D41DB8">
              <w:rPr>
                <w:bCs/>
                <w:sz w:val="26"/>
                <w:szCs w:val="26"/>
              </w:rPr>
              <w:t xml:space="preserve">от 5 лет до 10 лет </w:t>
            </w:r>
          </w:p>
        </w:tc>
        <w:tc>
          <w:tcPr>
            <w:tcW w:w="1903" w:type="dxa"/>
          </w:tcPr>
          <w:p w:rsidR="00FF3740" w:rsidRDefault="00FF3740">
            <w:pPr>
              <w:jc w:val="center"/>
              <w:rPr>
                <w:bCs/>
                <w:sz w:val="28"/>
                <w:szCs w:val="28"/>
              </w:rPr>
            </w:pPr>
            <w:r>
              <w:rPr>
                <w:bCs/>
                <w:sz w:val="28"/>
                <w:szCs w:val="28"/>
              </w:rPr>
              <w:t>2</w:t>
            </w:r>
          </w:p>
        </w:tc>
      </w:tr>
      <w:tr w:rsidR="00FF3740" w:rsidTr="00E22F3C">
        <w:tc>
          <w:tcPr>
            <w:tcW w:w="648" w:type="dxa"/>
          </w:tcPr>
          <w:p w:rsidR="00FF3740" w:rsidRDefault="00FF3740">
            <w:pPr>
              <w:jc w:val="center"/>
              <w:rPr>
                <w:bCs/>
                <w:sz w:val="28"/>
                <w:szCs w:val="28"/>
              </w:rPr>
            </w:pPr>
          </w:p>
        </w:tc>
        <w:tc>
          <w:tcPr>
            <w:tcW w:w="7020" w:type="dxa"/>
          </w:tcPr>
          <w:p w:rsidR="00FF3740" w:rsidRPr="00D41DB8" w:rsidRDefault="00FF3740">
            <w:pPr>
              <w:jc w:val="both"/>
              <w:rPr>
                <w:bCs/>
                <w:sz w:val="26"/>
                <w:szCs w:val="26"/>
              </w:rPr>
            </w:pPr>
            <w:r w:rsidRPr="00D41DB8">
              <w:rPr>
                <w:bCs/>
                <w:sz w:val="26"/>
                <w:szCs w:val="26"/>
              </w:rPr>
              <w:t xml:space="preserve">свыше 10 лет </w:t>
            </w:r>
          </w:p>
        </w:tc>
        <w:tc>
          <w:tcPr>
            <w:tcW w:w="1903" w:type="dxa"/>
          </w:tcPr>
          <w:p w:rsidR="00FF3740" w:rsidRDefault="00FF3740">
            <w:pPr>
              <w:jc w:val="center"/>
              <w:rPr>
                <w:bCs/>
                <w:sz w:val="28"/>
                <w:szCs w:val="28"/>
              </w:rPr>
            </w:pPr>
            <w:r>
              <w:rPr>
                <w:bCs/>
                <w:sz w:val="28"/>
                <w:szCs w:val="28"/>
              </w:rPr>
              <w:t>0</w:t>
            </w:r>
          </w:p>
        </w:tc>
      </w:tr>
    </w:tbl>
    <w:p w:rsidR="00FF3740" w:rsidRDefault="00FF3740" w:rsidP="00E22F3C">
      <w:pPr>
        <w:jc w:val="center"/>
        <w:rPr>
          <w:sz w:val="28"/>
          <w:szCs w:val="28"/>
        </w:rPr>
      </w:pPr>
    </w:p>
    <w:p w:rsidR="00FF3740" w:rsidRDefault="00FF3740" w:rsidP="00E22F3C">
      <w:pPr>
        <w:ind w:firstLine="540"/>
        <w:jc w:val="both"/>
        <w:rPr>
          <w:sz w:val="28"/>
          <w:szCs w:val="28"/>
        </w:rPr>
      </w:pPr>
      <w:bookmarkStart w:id="15" w:name="Par1117"/>
      <w:bookmarkEnd w:id="15"/>
      <w:r>
        <w:rPr>
          <w:sz w:val="28"/>
          <w:szCs w:val="28"/>
        </w:rPr>
        <w:t>* - Подсчет баллов проводится путем оценки по каждому транспортному средству отдельно и выведения среднего балла для участника конкурса.</w:t>
      </w:r>
    </w:p>
    <w:p w:rsidR="00FF3740" w:rsidRDefault="00FF3740"/>
    <w:sectPr w:rsidR="00FF3740" w:rsidSect="004615E4">
      <w:pgSz w:w="11906" w:h="16838"/>
      <w:pgMar w:top="993"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F3C"/>
    <w:rsid w:val="000363BD"/>
    <w:rsid w:val="000A102F"/>
    <w:rsid w:val="00122B69"/>
    <w:rsid w:val="00193C1B"/>
    <w:rsid w:val="001C7D57"/>
    <w:rsid w:val="001D76E5"/>
    <w:rsid w:val="00265FDD"/>
    <w:rsid w:val="002E7B08"/>
    <w:rsid w:val="0043601F"/>
    <w:rsid w:val="00436799"/>
    <w:rsid w:val="00437E80"/>
    <w:rsid w:val="00444CC2"/>
    <w:rsid w:val="004615E4"/>
    <w:rsid w:val="00565652"/>
    <w:rsid w:val="0063683F"/>
    <w:rsid w:val="00647274"/>
    <w:rsid w:val="00682CEF"/>
    <w:rsid w:val="006D655B"/>
    <w:rsid w:val="007565CA"/>
    <w:rsid w:val="0076360C"/>
    <w:rsid w:val="007F52D9"/>
    <w:rsid w:val="00836090"/>
    <w:rsid w:val="00863197"/>
    <w:rsid w:val="0089112C"/>
    <w:rsid w:val="008C0E6B"/>
    <w:rsid w:val="009228F7"/>
    <w:rsid w:val="009F1FF4"/>
    <w:rsid w:val="00A04978"/>
    <w:rsid w:val="00A56957"/>
    <w:rsid w:val="00AA7B7F"/>
    <w:rsid w:val="00AB6724"/>
    <w:rsid w:val="00AC2CED"/>
    <w:rsid w:val="00AE7F8C"/>
    <w:rsid w:val="00AF1B31"/>
    <w:rsid w:val="00B510EE"/>
    <w:rsid w:val="00B53C0D"/>
    <w:rsid w:val="00B55890"/>
    <w:rsid w:val="00B91722"/>
    <w:rsid w:val="00D41DB8"/>
    <w:rsid w:val="00D7126F"/>
    <w:rsid w:val="00E22F3C"/>
    <w:rsid w:val="00EC1AE1"/>
    <w:rsid w:val="00EF5290"/>
    <w:rsid w:val="00F80B88"/>
    <w:rsid w:val="00F905CF"/>
    <w:rsid w:val="00FD0DB4"/>
    <w:rsid w:val="00FF37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3C"/>
    <w:rPr>
      <w:rFonts w:ascii="Times New Roman" w:eastAsia="Times New Roman" w:hAnsi="Times New Roman"/>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E22F3C"/>
    <w:pPr>
      <w:spacing w:after="200" w:line="276" w:lineRule="auto"/>
    </w:pPr>
    <w:rPr>
      <w:rFonts w:ascii="Lucida Grande" w:hAnsi="Lucida Grande"/>
      <w:color w:val="000000"/>
      <w:szCs w:val="20"/>
    </w:rPr>
  </w:style>
  <w:style w:type="paragraph" w:customStyle="1" w:styleId="ConsNonformat">
    <w:name w:val="ConsNonformat"/>
    <w:uiPriority w:val="99"/>
    <w:rsid w:val="00E22F3C"/>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E22F3C"/>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semiHidden/>
    <w:rsid w:val="00E22F3C"/>
    <w:rPr>
      <w:rFonts w:cs="Times New Roman"/>
      <w:color w:val="0000FF"/>
      <w:u w:val="single"/>
    </w:rPr>
  </w:style>
  <w:style w:type="paragraph" w:customStyle="1" w:styleId="ConsPlusNormal">
    <w:name w:val="ConsPlusNormal"/>
    <w:uiPriority w:val="99"/>
    <w:rsid w:val="00A04978"/>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3700712">
      <w:marLeft w:val="0"/>
      <w:marRight w:val="0"/>
      <w:marTop w:val="0"/>
      <w:marBottom w:val="0"/>
      <w:divBdr>
        <w:top w:val="none" w:sz="0" w:space="0" w:color="auto"/>
        <w:left w:val="none" w:sz="0" w:space="0" w:color="auto"/>
        <w:bottom w:val="none" w:sz="0" w:space="0" w:color="auto"/>
        <w:right w:val="none" w:sz="0" w:space="0" w:color="auto"/>
      </w:divBdr>
    </w:div>
    <w:div w:id="323700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13"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18"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3" Type="http://schemas.openxmlformats.org/officeDocument/2006/relationships/webSettings" Target="webSettings.xml"/><Relationship Id="rId21"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7"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12"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17"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2" Type="http://schemas.openxmlformats.org/officeDocument/2006/relationships/settings" Target="settings.xml"/><Relationship Id="rId16"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20"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1" Type="http://schemas.openxmlformats.org/officeDocument/2006/relationships/styles" Target="styles.xml"/><Relationship Id="rId6"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11"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24" Type="http://schemas.openxmlformats.org/officeDocument/2006/relationships/theme" Target="theme/theme1.xml"/><Relationship Id="rId5"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15"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23" Type="http://schemas.openxmlformats.org/officeDocument/2006/relationships/fontTable" Target="fontTable.xml"/><Relationship Id="rId10"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19"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4" Type="http://schemas.openxmlformats.org/officeDocument/2006/relationships/image" Target="media/image1.png"/><Relationship Id="rId9"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14"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 Id="rId22" Type="http://schemas.openxmlformats.org/officeDocument/2006/relationships/hyperlink" Target="file:///C:\Users\&#1070;&#1088;&#1082;&#1080;&#1085;&#1072;\Desktop\&#1070;&#1088;&#1082;&#1080;&#1085;&#1072;\&#1052;&#1091;&#1085;&#1080;&#1094;&#1072;&#1087;&#1072;&#1083;&#1100;&#1085;&#1099;&#1077;%20&#1084;&#1072;&#1088;&#1096;&#1088;&#1091;&#1090;&#1099;\&#1085;&#1072;&#1096;&#1080;\&#1055;&#1086;&#1088;&#1103;&#1076;&#1086;&#1082;%20&#1087;&#1088;&#1086;&#1074;&#1077;&#1076;&#1077;&#1085;&#1080;&#1103;%20&#1082;&#1086;&#1085;&#1082;&#1091;&#1088;&#1089;&#1072;%20&#1054;&#1083;&#1100;&#107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519</TotalTime>
  <Pages>12</Pages>
  <Words>4811</Words>
  <Characters>27425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Юркина</dc:creator>
  <cp:keywords/>
  <dc:description/>
  <cp:lastModifiedBy>Пользователь</cp:lastModifiedBy>
  <cp:revision>11</cp:revision>
  <cp:lastPrinted>2018-12-03T07:07:00Z</cp:lastPrinted>
  <dcterms:created xsi:type="dcterms:W3CDTF">2018-10-22T00:59:00Z</dcterms:created>
  <dcterms:modified xsi:type="dcterms:W3CDTF">2018-12-04T02:04:00Z</dcterms:modified>
</cp:coreProperties>
</file>