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B89" w:rsidRPr="00F73A76" w:rsidRDefault="00001B89" w:rsidP="00001B89">
      <w:pPr>
        <w:ind w:left="2832" w:firstLine="708"/>
        <w:rPr>
          <w:sz w:val="28"/>
          <w:szCs w:val="28"/>
        </w:rPr>
      </w:pPr>
      <w:r w:rsidRPr="00F73A76">
        <w:rPr>
          <w:sz w:val="28"/>
          <w:szCs w:val="28"/>
        </w:rPr>
        <w:t>ЗАКЛЮЧЕНИЕ № 1</w:t>
      </w:r>
      <w:r w:rsidR="008737E5" w:rsidRPr="00F73A76">
        <w:rPr>
          <w:sz w:val="28"/>
          <w:szCs w:val="28"/>
        </w:rPr>
        <w:t>4</w:t>
      </w:r>
    </w:p>
    <w:p w:rsidR="00001B89" w:rsidRPr="00F73A76" w:rsidRDefault="00001B89" w:rsidP="00001B89">
      <w:pPr>
        <w:ind w:left="1416" w:firstLine="708"/>
        <w:rPr>
          <w:sz w:val="28"/>
          <w:szCs w:val="28"/>
        </w:rPr>
      </w:pPr>
      <w:r w:rsidRPr="00F73A76">
        <w:rPr>
          <w:sz w:val="28"/>
          <w:szCs w:val="28"/>
        </w:rPr>
        <w:t xml:space="preserve">КОНТРОЛЬНО – СЧЕТНОГО ОРГАНА </w:t>
      </w:r>
    </w:p>
    <w:p w:rsidR="00001B89" w:rsidRPr="00F73A76" w:rsidRDefault="00001B89" w:rsidP="00001B89">
      <w:pPr>
        <w:jc w:val="center"/>
        <w:rPr>
          <w:sz w:val="28"/>
          <w:szCs w:val="28"/>
        </w:rPr>
      </w:pPr>
      <w:r w:rsidRPr="00F73A76">
        <w:rPr>
          <w:sz w:val="28"/>
          <w:szCs w:val="28"/>
        </w:rPr>
        <w:t>ОЛЬГИНСКОГО МУНИЦИПАЛЬНОГО РАЙОНА</w:t>
      </w:r>
    </w:p>
    <w:p w:rsidR="00001B89" w:rsidRPr="00F73A76" w:rsidRDefault="00001B89" w:rsidP="00001B89">
      <w:pPr>
        <w:tabs>
          <w:tab w:val="left" w:pos="7335"/>
        </w:tabs>
        <w:rPr>
          <w:sz w:val="28"/>
          <w:szCs w:val="28"/>
        </w:rPr>
      </w:pPr>
      <w:r w:rsidRPr="00F73A76">
        <w:rPr>
          <w:sz w:val="28"/>
          <w:szCs w:val="28"/>
        </w:rPr>
        <w:tab/>
      </w:r>
    </w:p>
    <w:p w:rsidR="00001B89" w:rsidRPr="00F73A76" w:rsidRDefault="00001B89" w:rsidP="00001B89">
      <w:pPr>
        <w:ind w:left="707" w:firstLine="373"/>
        <w:rPr>
          <w:sz w:val="28"/>
          <w:szCs w:val="28"/>
        </w:rPr>
      </w:pPr>
      <w:r w:rsidRPr="00F73A76">
        <w:rPr>
          <w:sz w:val="28"/>
          <w:szCs w:val="28"/>
        </w:rPr>
        <w:t>На проект бюджета Тимофеевского сельского поселения</w:t>
      </w:r>
    </w:p>
    <w:p w:rsidR="00001B89" w:rsidRPr="00F73A76" w:rsidRDefault="00001B89" w:rsidP="00001B89">
      <w:pPr>
        <w:ind w:left="4247" w:hanging="2987"/>
        <w:rPr>
          <w:sz w:val="28"/>
          <w:szCs w:val="28"/>
        </w:rPr>
      </w:pPr>
      <w:r w:rsidRPr="00F73A76">
        <w:rPr>
          <w:sz w:val="28"/>
          <w:szCs w:val="28"/>
        </w:rPr>
        <w:t>на 202</w:t>
      </w:r>
      <w:r w:rsidR="008737E5" w:rsidRPr="00F73A76">
        <w:rPr>
          <w:sz w:val="28"/>
          <w:szCs w:val="28"/>
        </w:rPr>
        <w:t>1</w:t>
      </w:r>
      <w:r w:rsidRPr="00F73A76">
        <w:rPr>
          <w:sz w:val="28"/>
          <w:szCs w:val="28"/>
        </w:rPr>
        <w:t xml:space="preserve"> год и плановый период 202</w:t>
      </w:r>
      <w:r w:rsidR="008737E5" w:rsidRPr="00F73A76">
        <w:rPr>
          <w:sz w:val="28"/>
          <w:szCs w:val="28"/>
        </w:rPr>
        <w:t>2</w:t>
      </w:r>
      <w:r w:rsidRPr="00F73A76">
        <w:rPr>
          <w:sz w:val="28"/>
          <w:szCs w:val="28"/>
        </w:rPr>
        <w:t xml:space="preserve"> и 202</w:t>
      </w:r>
      <w:r w:rsidR="008737E5" w:rsidRPr="00F73A76">
        <w:rPr>
          <w:sz w:val="28"/>
          <w:szCs w:val="28"/>
        </w:rPr>
        <w:t>3</w:t>
      </w:r>
      <w:r w:rsidRPr="00F73A76">
        <w:rPr>
          <w:sz w:val="28"/>
          <w:szCs w:val="28"/>
        </w:rPr>
        <w:t xml:space="preserve"> годов</w:t>
      </w:r>
    </w:p>
    <w:p w:rsidR="00001B89" w:rsidRPr="00F73A76" w:rsidRDefault="00001B89" w:rsidP="00001B89">
      <w:pPr>
        <w:rPr>
          <w:sz w:val="28"/>
          <w:szCs w:val="28"/>
        </w:rPr>
      </w:pPr>
    </w:p>
    <w:p w:rsidR="00001B89" w:rsidRPr="008737E5" w:rsidRDefault="00001B89" w:rsidP="00001B89">
      <w:pPr>
        <w:rPr>
          <w:sz w:val="28"/>
          <w:szCs w:val="28"/>
        </w:rPr>
      </w:pPr>
      <w:r w:rsidRPr="00F73A76">
        <w:rPr>
          <w:sz w:val="28"/>
          <w:szCs w:val="28"/>
        </w:rPr>
        <w:t>"</w:t>
      </w:r>
      <w:r w:rsidR="003978DE" w:rsidRPr="00F73A76">
        <w:rPr>
          <w:sz w:val="28"/>
          <w:szCs w:val="28"/>
        </w:rPr>
        <w:t>1</w:t>
      </w:r>
      <w:r w:rsidR="00DF1CB1" w:rsidRPr="00F73A76">
        <w:rPr>
          <w:sz w:val="28"/>
          <w:szCs w:val="28"/>
        </w:rPr>
        <w:t>5</w:t>
      </w:r>
      <w:r w:rsidRPr="00F73A76">
        <w:rPr>
          <w:sz w:val="28"/>
          <w:szCs w:val="28"/>
        </w:rPr>
        <w:t xml:space="preserve"> " декабря 20</w:t>
      </w:r>
      <w:r w:rsidR="008737E5" w:rsidRPr="00F73A76">
        <w:rPr>
          <w:sz w:val="28"/>
          <w:szCs w:val="28"/>
        </w:rPr>
        <w:t>20</w:t>
      </w:r>
      <w:r w:rsidRPr="00F73A76">
        <w:rPr>
          <w:sz w:val="28"/>
          <w:szCs w:val="28"/>
        </w:rPr>
        <w:t xml:space="preserve"> г.</w:t>
      </w:r>
      <w:r w:rsidRPr="00F73A76">
        <w:rPr>
          <w:sz w:val="28"/>
          <w:szCs w:val="28"/>
        </w:rPr>
        <w:tab/>
      </w:r>
      <w:r w:rsidRPr="00F73A76">
        <w:rPr>
          <w:sz w:val="28"/>
          <w:szCs w:val="28"/>
        </w:rPr>
        <w:tab/>
      </w:r>
      <w:r w:rsidRPr="00F73A76">
        <w:rPr>
          <w:sz w:val="28"/>
          <w:szCs w:val="28"/>
        </w:rPr>
        <w:tab/>
      </w:r>
      <w:r w:rsidRPr="00F73A76">
        <w:rPr>
          <w:sz w:val="28"/>
          <w:szCs w:val="28"/>
        </w:rPr>
        <w:tab/>
      </w:r>
      <w:r w:rsidRPr="00F73A76">
        <w:rPr>
          <w:sz w:val="28"/>
          <w:szCs w:val="28"/>
        </w:rPr>
        <w:tab/>
      </w:r>
      <w:r w:rsidRPr="00F73A76">
        <w:rPr>
          <w:sz w:val="28"/>
          <w:szCs w:val="28"/>
        </w:rPr>
        <w:tab/>
      </w:r>
      <w:r w:rsidRPr="00F73A76">
        <w:rPr>
          <w:sz w:val="28"/>
          <w:szCs w:val="28"/>
        </w:rPr>
        <w:tab/>
        <w:t>пгт Ольга</w:t>
      </w:r>
    </w:p>
    <w:p w:rsidR="00001B89" w:rsidRPr="008737E5" w:rsidRDefault="00001B89" w:rsidP="00001B89">
      <w:pPr>
        <w:spacing w:line="360" w:lineRule="auto"/>
        <w:jc w:val="both"/>
        <w:rPr>
          <w:b/>
          <w:sz w:val="28"/>
          <w:szCs w:val="28"/>
        </w:rPr>
      </w:pPr>
    </w:p>
    <w:p w:rsidR="00001B89" w:rsidRPr="008737E5" w:rsidRDefault="00001B89" w:rsidP="00001B89">
      <w:pPr>
        <w:spacing w:line="360" w:lineRule="auto"/>
        <w:ind w:firstLine="708"/>
        <w:jc w:val="both"/>
        <w:rPr>
          <w:sz w:val="28"/>
          <w:szCs w:val="28"/>
        </w:rPr>
      </w:pPr>
      <w:r w:rsidRPr="008737E5">
        <w:rPr>
          <w:sz w:val="28"/>
          <w:szCs w:val="28"/>
        </w:rPr>
        <w:t xml:space="preserve">Заключение </w:t>
      </w:r>
      <w:r w:rsidR="008737E5" w:rsidRPr="008737E5">
        <w:rPr>
          <w:sz w:val="28"/>
          <w:szCs w:val="28"/>
        </w:rPr>
        <w:t>к</w:t>
      </w:r>
      <w:r w:rsidRPr="008737E5">
        <w:rPr>
          <w:sz w:val="28"/>
          <w:szCs w:val="28"/>
        </w:rPr>
        <w:t>онтрольно-счетного органа Ольгинского муниципального района на проект бюджета Тимофеевского сельского поселения на 202</w:t>
      </w:r>
      <w:r w:rsidR="008737E5" w:rsidRPr="008737E5">
        <w:rPr>
          <w:sz w:val="28"/>
          <w:szCs w:val="28"/>
        </w:rPr>
        <w:t>1</w:t>
      </w:r>
      <w:r w:rsidRPr="008737E5">
        <w:rPr>
          <w:sz w:val="28"/>
          <w:szCs w:val="28"/>
        </w:rPr>
        <w:t xml:space="preserve"> год и плановый период 202</w:t>
      </w:r>
      <w:r w:rsidR="008737E5" w:rsidRPr="008737E5">
        <w:rPr>
          <w:sz w:val="28"/>
          <w:szCs w:val="28"/>
        </w:rPr>
        <w:t>2</w:t>
      </w:r>
      <w:r w:rsidRPr="008737E5">
        <w:rPr>
          <w:sz w:val="28"/>
          <w:szCs w:val="28"/>
        </w:rPr>
        <w:t xml:space="preserve"> и 202</w:t>
      </w:r>
      <w:r w:rsidR="008737E5" w:rsidRPr="008737E5">
        <w:rPr>
          <w:sz w:val="28"/>
          <w:szCs w:val="28"/>
        </w:rPr>
        <w:t>3</w:t>
      </w:r>
      <w:r w:rsidRPr="008737E5">
        <w:rPr>
          <w:sz w:val="28"/>
          <w:szCs w:val="28"/>
        </w:rPr>
        <w:t xml:space="preserve"> годов (далее - Заключение) подготовлено в соответствии с Бюджетным кодексом Российской Федерации, Положением «О бюджетном устройстве, бюджетном процессе и межбюджетных отношениях в Тимофеевском сельском поселении», принятого решением муниципального комитета Тимофеевского сельского поселения от 29.12.2016 № 51 (далее - Положение о бюджетном устройстве), Положением о </w:t>
      </w:r>
      <w:r w:rsidR="008737E5" w:rsidRPr="008737E5">
        <w:rPr>
          <w:sz w:val="28"/>
          <w:szCs w:val="28"/>
        </w:rPr>
        <w:t>к</w:t>
      </w:r>
      <w:r w:rsidRPr="008737E5">
        <w:rPr>
          <w:sz w:val="28"/>
          <w:szCs w:val="28"/>
        </w:rPr>
        <w:t>онтрольно-счетном органе Ольгинского муниципального района утвержденным решением Думы Ольгинского муниципального района от 16.10.2018 № 6, Соглашением о передаче полномочий контрольно-счетного органа Тимофеевского сельского поселения (ввиду его отсутствия) по осуществлению внешнего муниципального финансового контроля Контрольно-счетному органу Ольгинского мун</w:t>
      </w:r>
      <w:r w:rsidR="008737E5" w:rsidRPr="008737E5">
        <w:rPr>
          <w:sz w:val="28"/>
          <w:szCs w:val="28"/>
        </w:rPr>
        <w:t>иципального района от 25.12.2019</w:t>
      </w:r>
      <w:r w:rsidRPr="008737E5">
        <w:rPr>
          <w:sz w:val="28"/>
          <w:szCs w:val="28"/>
        </w:rPr>
        <w:t xml:space="preserve"> г.</w:t>
      </w:r>
    </w:p>
    <w:p w:rsidR="00001B89" w:rsidRDefault="00001B89" w:rsidP="00001B89">
      <w:pPr>
        <w:spacing w:line="360" w:lineRule="auto"/>
        <w:ind w:firstLine="708"/>
        <w:jc w:val="both"/>
        <w:rPr>
          <w:sz w:val="28"/>
          <w:szCs w:val="28"/>
        </w:rPr>
      </w:pPr>
      <w:r w:rsidRPr="008737E5">
        <w:rPr>
          <w:sz w:val="28"/>
          <w:szCs w:val="28"/>
        </w:rPr>
        <w:t>В соответствии с частью 31 Положения о бюджетном устройстве проект бюджета сформирован на три года: на очередной 202</w:t>
      </w:r>
      <w:r w:rsidR="008737E5" w:rsidRPr="008737E5">
        <w:rPr>
          <w:sz w:val="28"/>
          <w:szCs w:val="28"/>
        </w:rPr>
        <w:t>1</w:t>
      </w:r>
      <w:r w:rsidRPr="008737E5">
        <w:rPr>
          <w:sz w:val="28"/>
          <w:szCs w:val="28"/>
        </w:rPr>
        <w:t xml:space="preserve"> год и плановый период 202</w:t>
      </w:r>
      <w:r w:rsidR="008737E5" w:rsidRPr="008737E5">
        <w:rPr>
          <w:sz w:val="28"/>
          <w:szCs w:val="28"/>
        </w:rPr>
        <w:t>2</w:t>
      </w:r>
      <w:r w:rsidRPr="008737E5">
        <w:rPr>
          <w:sz w:val="28"/>
          <w:szCs w:val="28"/>
        </w:rPr>
        <w:t xml:space="preserve"> и 202</w:t>
      </w:r>
      <w:r w:rsidR="008737E5" w:rsidRPr="008737E5">
        <w:rPr>
          <w:sz w:val="28"/>
          <w:szCs w:val="28"/>
        </w:rPr>
        <w:t>3</w:t>
      </w:r>
      <w:r w:rsidRPr="008737E5">
        <w:rPr>
          <w:sz w:val="28"/>
          <w:szCs w:val="28"/>
        </w:rPr>
        <w:t xml:space="preserve"> годов.</w:t>
      </w:r>
    </w:p>
    <w:p w:rsidR="00D141AA" w:rsidRPr="0058148C" w:rsidRDefault="00D141AA" w:rsidP="00D141AA">
      <w:pPr>
        <w:spacing w:line="360" w:lineRule="auto"/>
        <w:ind w:firstLine="708"/>
        <w:jc w:val="both"/>
        <w:rPr>
          <w:sz w:val="28"/>
          <w:szCs w:val="28"/>
        </w:rPr>
      </w:pPr>
      <w:r w:rsidRPr="0058148C">
        <w:rPr>
          <w:sz w:val="28"/>
          <w:szCs w:val="28"/>
        </w:rPr>
        <w:t xml:space="preserve">Согласно части 37 Положения о бюджетном устройстве проект решения о бюджете </w:t>
      </w:r>
      <w:r>
        <w:rPr>
          <w:sz w:val="28"/>
          <w:szCs w:val="28"/>
        </w:rPr>
        <w:t>Тимофее</w:t>
      </w:r>
      <w:r w:rsidRPr="0058148C">
        <w:rPr>
          <w:sz w:val="28"/>
          <w:szCs w:val="28"/>
        </w:rPr>
        <w:t xml:space="preserve">вского сельского поселения на 2021 год и плановый период 2022 и 2023 годов внесен </w:t>
      </w:r>
      <w:r>
        <w:rPr>
          <w:sz w:val="28"/>
          <w:szCs w:val="28"/>
        </w:rPr>
        <w:t>администрацией</w:t>
      </w:r>
      <w:r w:rsidRPr="0058148C">
        <w:rPr>
          <w:sz w:val="28"/>
          <w:szCs w:val="28"/>
        </w:rPr>
        <w:t xml:space="preserve"> </w:t>
      </w:r>
      <w:r>
        <w:rPr>
          <w:sz w:val="28"/>
          <w:szCs w:val="28"/>
        </w:rPr>
        <w:t>Тимофеев</w:t>
      </w:r>
      <w:r w:rsidRPr="0058148C">
        <w:rPr>
          <w:sz w:val="28"/>
          <w:szCs w:val="28"/>
        </w:rPr>
        <w:t xml:space="preserve">ского сельского поселения на рассмотрение Муниципального комитета </w:t>
      </w:r>
      <w:r>
        <w:rPr>
          <w:sz w:val="28"/>
          <w:szCs w:val="28"/>
        </w:rPr>
        <w:t>Тимофее</w:t>
      </w:r>
      <w:r w:rsidRPr="0058148C">
        <w:rPr>
          <w:sz w:val="28"/>
          <w:szCs w:val="28"/>
        </w:rPr>
        <w:t>вского сельского поселения 0</w:t>
      </w:r>
      <w:r w:rsidR="00C623B9">
        <w:rPr>
          <w:sz w:val="28"/>
          <w:szCs w:val="28"/>
        </w:rPr>
        <w:t>9</w:t>
      </w:r>
      <w:r w:rsidRPr="0058148C">
        <w:rPr>
          <w:sz w:val="28"/>
          <w:szCs w:val="28"/>
        </w:rPr>
        <w:t xml:space="preserve"> декабря 2020 года (Постановление </w:t>
      </w:r>
      <w:r w:rsidR="00C623B9">
        <w:rPr>
          <w:sz w:val="28"/>
          <w:szCs w:val="28"/>
        </w:rPr>
        <w:t>администрации</w:t>
      </w:r>
      <w:r w:rsidRPr="0058148C">
        <w:rPr>
          <w:sz w:val="28"/>
          <w:szCs w:val="28"/>
        </w:rPr>
        <w:t xml:space="preserve"> </w:t>
      </w:r>
      <w:r w:rsidR="00C623B9">
        <w:rPr>
          <w:sz w:val="28"/>
          <w:szCs w:val="28"/>
        </w:rPr>
        <w:t>Тимофее</w:t>
      </w:r>
      <w:r w:rsidRPr="0058148C">
        <w:rPr>
          <w:sz w:val="28"/>
          <w:szCs w:val="28"/>
        </w:rPr>
        <w:t>вского сельского поселения от 0</w:t>
      </w:r>
      <w:r w:rsidR="00C623B9">
        <w:rPr>
          <w:sz w:val="28"/>
          <w:szCs w:val="28"/>
        </w:rPr>
        <w:t>9</w:t>
      </w:r>
      <w:r w:rsidRPr="0058148C">
        <w:rPr>
          <w:sz w:val="28"/>
          <w:szCs w:val="28"/>
        </w:rPr>
        <w:t xml:space="preserve">.12.2020 № </w:t>
      </w:r>
      <w:r w:rsidR="00C623B9">
        <w:rPr>
          <w:sz w:val="28"/>
          <w:szCs w:val="28"/>
        </w:rPr>
        <w:t>25</w:t>
      </w:r>
      <w:r w:rsidRPr="0058148C">
        <w:rPr>
          <w:sz w:val="28"/>
          <w:szCs w:val="28"/>
        </w:rPr>
        <w:t>).</w:t>
      </w:r>
    </w:p>
    <w:p w:rsidR="00001B89" w:rsidRPr="008737E5" w:rsidRDefault="00001B89" w:rsidP="00001B89">
      <w:pPr>
        <w:spacing w:line="360" w:lineRule="auto"/>
        <w:ind w:firstLine="709"/>
        <w:jc w:val="both"/>
        <w:rPr>
          <w:sz w:val="28"/>
          <w:szCs w:val="28"/>
        </w:rPr>
      </w:pPr>
      <w:r w:rsidRPr="008737E5">
        <w:rPr>
          <w:sz w:val="28"/>
          <w:szCs w:val="28"/>
        </w:rPr>
        <w:lastRenderedPageBreak/>
        <w:t xml:space="preserve">Контрольно-счетным органом Ольгинского муниципального района </w:t>
      </w:r>
      <w:r w:rsidR="008737E5" w:rsidRPr="008737E5">
        <w:rPr>
          <w:sz w:val="28"/>
          <w:szCs w:val="28"/>
        </w:rPr>
        <w:t>14</w:t>
      </w:r>
      <w:r w:rsidR="00B16E2F">
        <w:rPr>
          <w:sz w:val="28"/>
          <w:szCs w:val="28"/>
        </w:rPr>
        <w:t xml:space="preserve"> </w:t>
      </w:r>
      <w:r w:rsidR="001806EE" w:rsidRPr="008737E5">
        <w:rPr>
          <w:sz w:val="28"/>
          <w:szCs w:val="28"/>
        </w:rPr>
        <w:t>дека</w:t>
      </w:r>
      <w:r w:rsidRPr="008737E5">
        <w:rPr>
          <w:sz w:val="28"/>
          <w:szCs w:val="28"/>
        </w:rPr>
        <w:t>бря 20</w:t>
      </w:r>
      <w:r w:rsidR="008737E5" w:rsidRPr="008737E5">
        <w:rPr>
          <w:sz w:val="28"/>
          <w:szCs w:val="28"/>
        </w:rPr>
        <w:t>20</w:t>
      </w:r>
      <w:r w:rsidRPr="008737E5">
        <w:rPr>
          <w:sz w:val="28"/>
          <w:szCs w:val="28"/>
        </w:rPr>
        <w:t xml:space="preserve"> года для выдачи Заключения на проект бюджета получены следующие документы и материалы:</w:t>
      </w:r>
    </w:p>
    <w:p w:rsidR="00001B89" w:rsidRPr="008737E5" w:rsidRDefault="00001B89" w:rsidP="00001B89">
      <w:pPr>
        <w:spacing w:line="360" w:lineRule="auto"/>
        <w:ind w:firstLine="709"/>
        <w:jc w:val="both"/>
        <w:rPr>
          <w:sz w:val="28"/>
          <w:szCs w:val="28"/>
        </w:rPr>
      </w:pPr>
      <w:r w:rsidRPr="008737E5">
        <w:rPr>
          <w:sz w:val="28"/>
          <w:szCs w:val="28"/>
        </w:rPr>
        <w:t xml:space="preserve">1) основные направления бюджетной и налоговой политики </w:t>
      </w:r>
      <w:r w:rsidR="003978DE" w:rsidRPr="008737E5">
        <w:rPr>
          <w:sz w:val="28"/>
          <w:szCs w:val="28"/>
        </w:rPr>
        <w:t>Тимофее</w:t>
      </w:r>
      <w:r w:rsidRPr="008737E5">
        <w:rPr>
          <w:sz w:val="28"/>
          <w:szCs w:val="28"/>
        </w:rPr>
        <w:t xml:space="preserve">вского сельского поселения </w:t>
      </w:r>
      <w:r w:rsidR="008737E5" w:rsidRPr="008737E5">
        <w:rPr>
          <w:sz w:val="28"/>
          <w:szCs w:val="28"/>
        </w:rPr>
        <w:t xml:space="preserve">Ольгинского муниципального района Приморского края </w:t>
      </w:r>
      <w:r w:rsidRPr="008737E5">
        <w:rPr>
          <w:sz w:val="28"/>
          <w:szCs w:val="28"/>
        </w:rPr>
        <w:t>на 202</w:t>
      </w:r>
      <w:r w:rsidR="008737E5" w:rsidRPr="008737E5">
        <w:rPr>
          <w:sz w:val="28"/>
          <w:szCs w:val="28"/>
        </w:rPr>
        <w:t>1</w:t>
      </w:r>
      <w:r w:rsidRPr="008737E5">
        <w:rPr>
          <w:sz w:val="28"/>
          <w:szCs w:val="28"/>
        </w:rPr>
        <w:t xml:space="preserve"> год и плановый период 202</w:t>
      </w:r>
      <w:r w:rsidR="008737E5" w:rsidRPr="008737E5">
        <w:rPr>
          <w:sz w:val="28"/>
          <w:szCs w:val="28"/>
        </w:rPr>
        <w:t>2</w:t>
      </w:r>
      <w:r w:rsidRPr="008737E5">
        <w:rPr>
          <w:sz w:val="28"/>
          <w:szCs w:val="28"/>
        </w:rPr>
        <w:t xml:space="preserve"> и 202</w:t>
      </w:r>
      <w:r w:rsidR="008737E5" w:rsidRPr="008737E5">
        <w:rPr>
          <w:sz w:val="28"/>
          <w:szCs w:val="28"/>
        </w:rPr>
        <w:t>3</w:t>
      </w:r>
      <w:r w:rsidRPr="008737E5">
        <w:rPr>
          <w:sz w:val="28"/>
          <w:szCs w:val="28"/>
        </w:rPr>
        <w:t xml:space="preserve"> годы, утвержденные постановлением главы Администрации </w:t>
      </w:r>
      <w:r w:rsidR="008E289D" w:rsidRPr="008737E5">
        <w:rPr>
          <w:sz w:val="28"/>
          <w:szCs w:val="28"/>
        </w:rPr>
        <w:t>Тимофеевского</w:t>
      </w:r>
      <w:r w:rsidR="00DF1CB1">
        <w:rPr>
          <w:sz w:val="28"/>
          <w:szCs w:val="28"/>
        </w:rPr>
        <w:t xml:space="preserve"> </w:t>
      </w:r>
      <w:r w:rsidRPr="008737E5">
        <w:rPr>
          <w:sz w:val="28"/>
          <w:szCs w:val="28"/>
        </w:rPr>
        <w:t xml:space="preserve">сельского поселения от </w:t>
      </w:r>
      <w:r w:rsidR="008737E5" w:rsidRPr="008737E5">
        <w:rPr>
          <w:sz w:val="28"/>
          <w:szCs w:val="28"/>
        </w:rPr>
        <w:t>13.11</w:t>
      </w:r>
      <w:r w:rsidRPr="008737E5">
        <w:rPr>
          <w:sz w:val="28"/>
          <w:szCs w:val="28"/>
        </w:rPr>
        <w:t>.20</w:t>
      </w:r>
      <w:r w:rsidR="008737E5" w:rsidRPr="008737E5">
        <w:rPr>
          <w:sz w:val="28"/>
          <w:szCs w:val="28"/>
        </w:rPr>
        <w:t>20</w:t>
      </w:r>
      <w:r w:rsidRPr="008737E5">
        <w:rPr>
          <w:sz w:val="28"/>
          <w:szCs w:val="28"/>
        </w:rPr>
        <w:t xml:space="preserve"> № 1</w:t>
      </w:r>
      <w:r w:rsidR="008737E5" w:rsidRPr="008737E5">
        <w:rPr>
          <w:sz w:val="28"/>
          <w:szCs w:val="28"/>
        </w:rPr>
        <w:t>9</w:t>
      </w:r>
      <w:r w:rsidRPr="008737E5">
        <w:rPr>
          <w:sz w:val="28"/>
          <w:szCs w:val="28"/>
        </w:rPr>
        <w:t>;</w:t>
      </w:r>
    </w:p>
    <w:p w:rsidR="00001B89" w:rsidRPr="004E6C36" w:rsidRDefault="00001B89" w:rsidP="00001B89">
      <w:pPr>
        <w:pStyle w:val="ConsNormal"/>
        <w:widowControl/>
        <w:spacing w:line="360" w:lineRule="auto"/>
        <w:ind w:firstLine="709"/>
        <w:jc w:val="both"/>
        <w:rPr>
          <w:rFonts w:ascii="Times New Roman" w:hAnsi="Times New Roman"/>
          <w:sz w:val="28"/>
          <w:szCs w:val="28"/>
        </w:rPr>
      </w:pPr>
      <w:r w:rsidRPr="004E6C36">
        <w:rPr>
          <w:rFonts w:ascii="Times New Roman" w:hAnsi="Times New Roman"/>
          <w:sz w:val="28"/>
          <w:szCs w:val="28"/>
        </w:rPr>
        <w:t xml:space="preserve">2) реестр источников доходов бюджета </w:t>
      </w:r>
      <w:r w:rsidR="008E289D" w:rsidRPr="004E6C36">
        <w:rPr>
          <w:rFonts w:ascii="Times New Roman" w:hAnsi="Times New Roman"/>
          <w:sz w:val="28"/>
          <w:szCs w:val="28"/>
        </w:rPr>
        <w:t>Тимофеевского</w:t>
      </w:r>
      <w:r w:rsidRPr="004E6C36">
        <w:rPr>
          <w:rFonts w:ascii="Times New Roman" w:hAnsi="Times New Roman"/>
          <w:sz w:val="28"/>
          <w:szCs w:val="28"/>
        </w:rPr>
        <w:t xml:space="preserve"> сельского поселения;</w:t>
      </w:r>
    </w:p>
    <w:p w:rsidR="00001B89" w:rsidRPr="00FC6785" w:rsidRDefault="00001B89" w:rsidP="00001B89">
      <w:pPr>
        <w:spacing w:line="360" w:lineRule="auto"/>
        <w:ind w:firstLine="709"/>
        <w:jc w:val="both"/>
        <w:rPr>
          <w:sz w:val="28"/>
          <w:szCs w:val="28"/>
        </w:rPr>
      </w:pPr>
      <w:r w:rsidRPr="00FC6785">
        <w:rPr>
          <w:sz w:val="28"/>
          <w:szCs w:val="28"/>
        </w:rPr>
        <w:t xml:space="preserve">3) прогноз социально-экономического развития (с пояснительной запиской), одобрен постановлением Администрации </w:t>
      </w:r>
      <w:r w:rsidR="008E289D" w:rsidRPr="00FC6785">
        <w:rPr>
          <w:sz w:val="28"/>
          <w:szCs w:val="28"/>
        </w:rPr>
        <w:t>Тимофеевского</w:t>
      </w:r>
      <w:r w:rsidR="00DF1CB1">
        <w:rPr>
          <w:sz w:val="28"/>
          <w:szCs w:val="28"/>
        </w:rPr>
        <w:t xml:space="preserve"> </w:t>
      </w:r>
      <w:r w:rsidRPr="00FC6785">
        <w:rPr>
          <w:sz w:val="28"/>
          <w:szCs w:val="28"/>
        </w:rPr>
        <w:t xml:space="preserve">сельского поселения от </w:t>
      </w:r>
      <w:r w:rsidR="003978DE" w:rsidRPr="00FC6785">
        <w:rPr>
          <w:sz w:val="28"/>
          <w:szCs w:val="28"/>
        </w:rPr>
        <w:t>1</w:t>
      </w:r>
      <w:r w:rsidR="004E6C36" w:rsidRPr="00FC6785">
        <w:rPr>
          <w:sz w:val="28"/>
          <w:szCs w:val="28"/>
        </w:rPr>
        <w:t>3</w:t>
      </w:r>
      <w:r w:rsidRPr="00FC6785">
        <w:rPr>
          <w:sz w:val="28"/>
          <w:szCs w:val="28"/>
        </w:rPr>
        <w:t>.1</w:t>
      </w:r>
      <w:r w:rsidR="003978DE" w:rsidRPr="00FC6785">
        <w:rPr>
          <w:sz w:val="28"/>
          <w:szCs w:val="28"/>
        </w:rPr>
        <w:t>1</w:t>
      </w:r>
      <w:r w:rsidRPr="00FC6785">
        <w:rPr>
          <w:sz w:val="28"/>
          <w:szCs w:val="28"/>
        </w:rPr>
        <w:t>.20</w:t>
      </w:r>
      <w:r w:rsidR="004E6C36" w:rsidRPr="00FC6785">
        <w:rPr>
          <w:sz w:val="28"/>
          <w:szCs w:val="28"/>
        </w:rPr>
        <w:t>20</w:t>
      </w:r>
      <w:r w:rsidRPr="00FC6785">
        <w:rPr>
          <w:sz w:val="28"/>
          <w:szCs w:val="28"/>
        </w:rPr>
        <w:t xml:space="preserve"> № </w:t>
      </w:r>
      <w:r w:rsidR="004E6C36" w:rsidRPr="00FC6785">
        <w:rPr>
          <w:sz w:val="28"/>
          <w:szCs w:val="28"/>
        </w:rPr>
        <w:t>20</w:t>
      </w:r>
      <w:r w:rsidRPr="00FC6785">
        <w:rPr>
          <w:sz w:val="28"/>
          <w:szCs w:val="28"/>
        </w:rPr>
        <w:t>;</w:t>
      </w:r>
    </w:p>
    <w:p w:rsidR="00001B89" w:rsidRPr="00FC6785" w:rsidRDefault="00001B89" w:rsidP="00001B89">
      <w:pPr>
        <w:pStyle w:val="ConsNormal"/>
        <w:widowControl/>
        <w:spacing w:line="360" w:lineRule="auto"/>
        <w:ind w:firstLine="709"/>
        <w:jc w:val="both"/>
        <w:rPr>
          <w:rFonts w:ascii="Times New Roman" w:hAnsi="Times New Roman"/>
          <w:sz w:val="28"/>
          <w:szCs w:val="28"/>
        </w:rPr>
      </w:pPr>
      <w:r w:rsidRPr="00FC6785">
        <w:rPr>
          <w:rFonts w:ascii="Times New Roman" w:hAnsi="Times New Roman"/>
          <w:sz w:val="28"/>
          <w:szCs w:val="28"/>
        </w:rPr>
        <w:t xml:space="preserve">4) копия проекта решения о бюджете </w:t>
      </w:r>
      <w:r w:rsidR="008E289D" w:rsidRPr="00FC6785">
        <w:rPr>
          <w:rFonts w:ascii="Times New Roman" w:hAnsi="Times New Roman"/>
          <w:sz w:val="28"/>
          <w:szCs w:val="28"/>
        </w:rPr>
        <w:t>Тимофеевского</w:t>
      </w:r>
      <w:r w:rsidRPr="00FC6785">
        <w:rPr>
          <w:rFonts w:ascii="Times New Roman" w:hAnsi="Times New Roman"/>
          <w:sz w:val="28"/>
          <w:szCs w:val="28"/>
        </w:rPr>
        <w:t xml:space="preserve"> сельского поселения на очередной финансовый год и плановый период со всеми приложениями, в том числе в электронном виде;</w:t>
      </w:r>
    </w:p>
    <w:p w:rsidR="00001B89" w:rsidRPr="00FC6785" w:rsidRDefault="003978DE" w:rsidP="00001B89">
      <w:pPr>
        <w:pStyle w:val="ConsNormal"/>
        <w:widowControl/>
        <w:spacing w:line="360" w:lineRule="auto"/>
        <w:ind w:firstLine="709"/>
        <w:jc w:val="both"/>
        <w:rPr>
          <w:rFonts w:ascii="Times New Roman" w:hAnsi="Times New Roman"/>
          <w:sz w:val="28"/>
          <w:szCs w:val="28"/>
        </w:rPr>
      </w:pPr>
      <w:r w:rsidRPr="00FC6785">
        <w:rPr>
          <w:rFonts w:ascii="Times New Roman" w:hAnsi="Times New Roman"/>
          <w:sz w:val="28"/>
          <w:szCs w:val="28"/>
        </w:rPr>
        <w:t>5</w:t>
      </w:r>
      <w:r w:rsidR="00001B89" w:rsidRPr="00FC6785">
        <w:rPr>
          <w:rFonts w:ascii="Times New Roman" w:hAnsi="Times New Roman"/>
          <w:sz w:val="28"/>
          <w:szCs w:val="28"/>
        </w:rPr>
        <w:t xml:space="preserve">) пояснительная записка к проекту решения Муниципального комитета </w:t>
      </w:r>
      <w:r w:rsidR="008E289D" w:rsidRPr="00FC6785">
        <w:rPr>
          <w:rFonts w:ascii="Times New Roman" w:hAnsi="Times New Roman"/>
          <w:sz w:val="28"/>
          <w:szCs w:val="28"/>
        </w:rPr>
        <w:t>Тимофеевского</w:t>
      </w:r>
      <w:r w:rsidR="00001B89" w:rsidRPr="00FC6785">
        <w:rPr>
          <w:rFonts w:ascii="Times New Roman" w:hAnsi="Times New Roman"/>
          <w:sz w:val="28"/>
          <w:szCs w:val="28"/>
        </w:rPr>
        <w:t xml:space="preserve"> сельского поселения о бюджете </w:t>
      </w:r>
      <w:r w:rsidR="008E289D" w:rsidRPr="00FC6785">
        <w:rPr>
          <w:rFonts w:ascii="Times New Roman" w:hAnsi="Times New Roman"/>
          <w:sz w:val="28"/>
          <w:szCs w:val="28"/>
        </w:rPr>
        <w:t>Тимофеевского</w:t>
      </w:r>
      <w:r w:rsidR="00001B89" w:rsidRPr="00FC6785">
        <w:rPr>
          <w:rFonts w:ascii="Times New Roman" w:hAnsi="Times New Roman"/>
          <w:sz w:val="28"/>
          <w:szCs w:val="28"/>
        </w:rPr>
        <w:t xml:space="preserve"> сельского поселения на очередной финансовый год и плановый период;</w:t>
      </w:r>
    </w:p>
    <w:p w:rsidR="00001B89" w:rsidRPr="00FC6785" w:rsidRDefault="003978DE" w:rsidP="00001B89">
      <w:pPr>
        <w:pStyle w:val="ConsNormal"/>
        <w:widowControl/>
        <w:spacing w:line="360" w:lineRule="auto"/>
        <w:ind w:firstLine="709"/>
        <w:jc w:val="both"/>
        <w:rPr>
          <w:rFonts w:ascii="Times New Roman" w:hAnsi="Times New Roman"/>
          <w:sz w:val="28"/>
          <w:szCs w:val="28"/>
        </w:rPr>
      </w:pPr>
      <w:r w:rsidRPr="00FC6785">
        <w:rPr>
          <w:rFonts w:ascii="Times New Roman" w:hAnsi="Times New Roman"/>
          <w:sz w:val="28"/>
          <w:szCs w:val="28"/>
        </w:rPr>
        <w:t>6</w:t>
      </w:r>
      <w:r w:rsidR="00001B89" w:rsidRPr="00FC6785">
        <w:rPr>
          <w:rFonts w:ascii="Times New Roman" w:hAnsi="Times New Roman"/>
          <w:sz w:val="28"/>
          <w:szCs w:val="28"/>
        </w:rPr>
        <w:t>) оценка ожидаемого исполнения бюджета на текущий финансовый год</w:t>
      </w:r>
    </w:p>
    <w:p w:rsidR="007F3CC5" w:rsidRPr="00C13F3F" w:rsidRDefault="007F3CC5" w:rsidP="007F3CC5">
      <w:pPr>
        <w:pStyle w:val="ConsNormal"/>
        <w:widowControl/>
        <w:spacing w:line="360" w:lineRule="auto"/>
        <w:ind w:firstLine="709"/>
        <w:jc w:val="both"/>
        <w:rPr>
          <w:rFonts w:ascii="Times New Roman" w:hAnsi="Times New Roman"/>
          <w:sz w:val="28"/>
          <w:szCs w:val="28"/>
        </w:rPr>
      </w:pPr>
      <w:r w:rsidRPr="000047B4">
        <w:rPr>
          <w:rFonts w:ascii="Times New Roman" w:hAnsi="Times New Roman"/>
          <w:sz w:val="28"/>
          <w:szCs w:val="28"/>
        </w:rPr>
        <w:t xml:space="preserve">7) протокол о результатах публичных слушаний по проекту бюджета </w:t>
      </w:r>
      <w:r w:rsidRPr="00C13F3F">
        <w:rPr>
          <w:rFonts w:ascii="Times New Roman" w:hAnsi="Times New Roman"/>
          <w:sz w:val="28"/>
          <w:szCs w:val="28"/>
        </w:rPr>
        <w:t>Милоградовского сельского поселения на очередной финансовый год и плановый период (от 1</w:t>
      </w:r>
      <w:r>
        <w:rPr>
          <w:rFonts w:ascii="Times New Roman" w:hAnsi="Times New Roman"/>
          <w:sz w:val="28"/>
          <w:szCs w:val="28"/>
        </w:rPr>
        <w:t>4</w:t>
      </w:r>
      <w:r w:rsidRPr="00C13F3F">
        <w:rPr>
          <w:rFonts w:ascii="Times New Roman" w:hAnsi="Times New Roman"/>
          <w:sz w:val="28"/>
          <w:szCs w:val="28"/>
        </w:rPr>
        <w:t>.1</w:t>
      </w:r>
      <w:r>
        <w:rPr>
          <w:rFonts w:ascii="Times New Roman" w:hAnsi="Times New Roman"/>
          <w:sz w:val="28"/>
          <w:szCs w:val="28"/>
        </w:rPr>
        <w:t>2</w:t>
      </w:r>
      <w:r w:rsidRPr="00C13F3F">
        <w:rPr>
          <w:rFonts w:ascii="Times New Roman" w:hAnsi="Times New Roman"/>
          <w:sz w:val="28"/>
          <w:szCs w:val="28"/>
        </w:rPr>
        <w:t xml:space="preserve">.2020 </w:t>
      </w:r>
      <w:r>
        <w:rPr>
          <w:rFonts w:ascii="Times New Roman" w:hAnsi="Times New Roman"/>
          <w:sz w:val="28"/>
          <w:szCs w:val="28"/>
        </w:rPr>
        <w:t>б/н</w:t>
      </w:r>
      <w:r w:rsidRPr="00C13F3F">
        <w:rPr>
          <w:rFonts w:ascii="Times New Roman" w:hAnsi="Times New Roman"/>
          <w:sz w:val="28"/>
          <w:szCs w:val="28"/>
        </w:rPr>
        <w:t xml:space="preserve">) </w:t>
      </w:r>
    </w:p>
    <w:p w:rsidR="00001B89" w:rsidRPr="007F3CC5" w:rsidRDefault="00001B89" w:rsidP="00001B89">
      <w:pPr>
        <w:spacing w:line="360" w:lineRule="auto"/>
        <w:ind w:firstLine="708"/>
        <w:jc w:val="both"/>
        <w:rPr>
          <w:sz w:val="28"/>
          <w:szCs w:val="28"/>
        </w:rPr>
      </w:pPr>
      <w:r w:rsidRPr="007F3CC5">
        <w:rPr>
          <w:sz w:val="28"/>
          <w:szCs w:val="28"/>
        </w:rPr>
        <w:t xml:space="preserve">В нарушение пункта 4 части 30 Положения о бюджетном устройстве информация, о проведении публичных слушаний, не размещена на официальном сайте </w:t>
      </w:r>
      <w:r w:rsidR="008E289D" w:rsidRPr="007F3CC5">
        <w:rPr>
          <w:sz w:val="28"/>
          <w:szCs w:val="28"/>
        </w:rPr>
        <w:t>Тимофее</w:t>
      </w:r>
      <w:r w:rsidRPr="007F3CC5">
        <w:rPr>
          <w:sz w:val="28"/>
          <w:szCs w:val="28"/>
        </w:rPr>
        <w:t>вского сельского поселения.</w:t>
      </w:r>
    </w:p>
    <w:p w:rsidR="00001B89" w:rsidRPr="007F3CC5" w:rsidRDefault="00001B89" w:rsidP="00001B89">
      <w:pPr>
        <w:pStyle w:val="ConsPlusNormal"/>
        <w:spacing w:line="360" w:lineRule="auto"/>
        <w:ind w:firstLine="709"/>
        <w:jc w:val="both"/>
        <w:rPr>
          <w:rFonts w:ascii="Times New Roman" w:hAnsi="Times New Roman" w:cs="Times New Roman"/>
          <w:sz w:val="28"/>
          <w:szCs w:val="28"/>
        </w:rPr>
      </w:pPr>
      <w:r w:rsidRPr="007F3CC5">
        <w:rPr>
          <w:rFonts w:ascii="Times New Roman" w:hAnsi="Times New Roman" w:cs="Times New Roman"/>
          <w:sz w:val="28"/>
          <w:szCs w:val="28"/>
        </w:rPr>
        <w:t>Согласно пункт</w:t>
      </w:r>
      <w:r w:rsidR="00F73A76">
        <w:rPr>
          <w:rFonts w:ascii="Times New Roman" w:hAnsi="Times New Roman" w:cs="Times New Roman"/>
          <w:sz w:val="28"/>
          <w:szCs w:val="28"/>
        </w:rPr>
        <w:t>ам</w:t>
      </w:r>
      <w:r w:rsidRPr="007F3CC5">
        <w:rPr>
          <w:rFonts w:ascii="Times New Roman" w:hAnsi="Times New Roman" w:cs="Times New Roman"/>
          <w:sz w:val="28"/>
          <w:szCs w:val="28"/>
        </w:rPr>
        <w:t xml:space="preserve"> 4, 6 части 30 Положения о бюджетном устройстве информирование, о проведении публичных слушаний осуществляется администрацией </w:t>
      </w:r>
      <w:r w:rsidR="008E289D" w:rsidRPr="007F3CC5">
        <w:rPr>
          <w:rFonts w:ascii="Times New Roman" w:hAnsi="Times New Roman" w:cs="Times New Roman"/>
          <w:sz w:val="28"/>
          <w:szCs w:val="28"/>
        </w:rPr>
        <w:t>Тимофее</w:t>
      </w:r>
      <w:r w:rsidRPr="007F3CC5">
        <w:rPr>
          <w:rFonts w:ascii="Times New Roman" w:hAnsi="Times New Roman" w:cs="Times New Roman"/>
          <w:sz w:val="28"/>
          <w:szCs w:val="28"/>
        </w:rPr>
        <w:t>вского</w:t>
      </w:r>
      <w:r w:rsidRPr="007F3CC5">
        <w:rPr>
          <w:rFonts w:ascii="Times New Roman" w:hAnsi="Times New Roman"/>
          <w:sz w:val="28"/>
          <w:szCs w:val="28"/>
        </w:rPr>
        <w:t xml:space="preserve"> сельского поселения</w:t>
      </w:r>
      <w:r w:rsidRPr="007F3CC5">
        <w:rPr>
          <w:rFonts w:ascii="Times New Roman" w:hAnsi="Times New Roman" w:cs="Times New Roman"/>
          <w:sz w:val="28"/>
          <w:szCs w:val="28"/>
        </w:rPr>
        <w:t xml:space="preserve"> не позднее, чем за 10 дней до даты начала проведения публичных слушаний через публикацию </w:t>
      </w:r>
      <w:r w:rsidRPr="007F3CC5">
        <w:rPr>
          <w:rFonts w:ascii="Times New Roman" w:hAnsi="Times New Roman" w:cs="Times New Roman"/>
          <w:sz w:val="28"/>
          <w:szCs w:val="28"/>
        </w:rPr>
        <w:lastRenderedPageBreak/>
        <w:t xml:space="preserve">сообщения в информационном бюллетене "Муниципальный вестник" </w:t>
      </w:r>
      <w:r w:rsidRPr="007F3CC5">
        <w:rPr>
          <w:rFonts w:ascii="Times New Roman" w:hAnsi="Times New Roman" w:cs="Times New Roman"/>
          <w:sz w:val="28"/>
          <w:szCs w:val="28"/>
          <w:u w:val="single"/>
        </w:rPr>
        <w:t xml:space="preserve">и на официальном сайте администрации </w:t>
      </w:r>
      <w:r w:rsidR="008E289D" w:rsidRPr="007F3CC5">
        <w:rPr>
          <w:rFonts w:ascii="Times New Roman" w:hAnsi="Times New Roman" w:cs="Times New Roman"/>
          <w:sz w:val="28"/>
          <w:szCs w:val="28"/>
          <w:u w:val="single"/>
        </w:rPr>
        <w:t>Тимофее</w:t>
      </w:r>
      <w:r w:rsidRPr="007F3CC5">
        <w:rPr>
          <w:rFonts w:ascii="Times New Roman" w:hAnsi="Times New Roman" w:cs="Times New Roman"/>
          <w:sz w:val="28"/>
          <w:szCs w:val="28"/>
          <w:u w:val="single"/>
        </w:rPr>
        <w:t>вского</w:t>
      </w:r>
      <w:r w:rsidRPr="007F3CC5">
        <w:rPr>
          <w:rFonts w:ascii="Times New Roman" w:hAnsi="Times New Roman"/>
          <w:sz w:val="28"/>
          <w:szCs w:val="28"/>
          <w:u w:val="single"/>
        </w:rPr>
        <w:t xml:space="preserve"> сельского поселения</w:t>
      </w:r>
      <w:r w:rsidRPr="007F3CC5">
        <w:rPr>
          <w:rFonts w:ascii="Times New Roman" w:hAnsi="Times New Roman" w:cs="Times New Roman"/>
          <w:sz w:val="28"/>
          <w:szCs w:val="28"/>
        </w:rPr>
        <w:t xml:space="preserve"> с указанием даты, времени проведения публичных слушаний и адреса официального сайта администрации</w:t>
      </w:r>
      <w:r w:rsidR="00DF1CB1">
        <w:rPr>
          <w:rFonts w:ascii="Times New Roman" w:hAnsi="Times New Roman" w:cs="Times New Roman"/>
          <w:sz w:val="28"/>
          <w:szCs w:val="28"/>
        </w:rPr>
        <w:t xml:space="preserve"> </w:t>
      </w:r>
      <w:r w:rsidR="008E289D" w:rsidRPr="007F3CC5">
        <w:rPr>
          <w:rFonts w:ascii="Times New Roman" w:hAnsi="Times New Roman" w:cs="Times New Roman"/>
          <w:sz w:val="28"/>
          <w:szCs w:val="28"/>
        </w:rPr>
        <w:t>Тимофее</w:t>
      </w:r>
      <w:r w:rsidRPr="007F3CC5">
        <w:rPr>
          <w:rFonts w:ascii="Times New Roman" w:hAnsi="Times New Roman" w:cs="Times New Roman"/>
          <w:sz w:val="28"/>
          <w:szCs w:val="28"/>
        </w:rPr>
        <w:t>вского</w:t>
      </w:r>
      <w:r w:rsidRPr="007F3CC5">
        <w:rPr>
          <w:rFonts w:ascii="Times New Roman" w:hAnsi="Times New Roman"/>
          <w:sz w:val="28"/>
          <w:szCs w:val="28"/>
        </w:rPr>
        <w:t xml:space="preserve"> сельского поселения</w:t>
      </w:r>
      <w:r w:rsidRPr="007F3CC5">
        <w:rPr>
          <w:rFonts w:ascii="Times New Roman" w:hAnsi="Times New Roman" w:cs="Times New Roman"/>
          <w:sz w:val="28"/>
          <w:szCs w:val="28"/>
        </w:rPr>
        <w:t>.</w:t>
      </w:r>
    </w:p>
    <w:p w:rsidR="008E289D" w:rsidRPr="007F3CC5" w:rsidRDefault="008E289D" w:rsidP="008E289D">
      <w:pPr>
        <w:pStyle w:val="ConsPlusNormal"/>
        <w:spacing w:line="360" w:lineRule="auto"/>
        <w:ind w:firstLine="709"/>
        <w:jc w:val="both"/>
        <w:rPr>
          <w:rFonts w:ascii="Times New Roman" w:hAnsi="Times New Roman" w:cs="Times New Roman"/>
          <w:sz w:val="28"/>
          <w:szCs w:val="28"/>
        </w:rPr>
      </w:pPr>
      <w:r w:rsidRPr="007F3CC5">
        <w:rPr>
          <w:rFonts w:ascii="Times New Roman" w:hAnsi="Times New Roman" w:cs="Times New Roman"/>
          <w:sz w:val="28"/>
          <w:szCs w:val="28"/>
        </w:rPr>
        <w:t xml:space="preserve">По итогам публичных слушаний составляется протокол о результатах публичных слушаний с предложениями по учету результатов публичных слушаний в проекте бюджета Тимофеевского сельского поселения на очередной финансовый год и плановый период или отчета об исполнении бюджета Тимофеевского сельского поселения за отчетный финансовый год, который подписывается главой администрации Тимофеевского сельского поселения. </w:t>
      </w:r>
    </w:p>
    <w:p w:rsidR="008E289D" w:rsidRPr="007F3CC5" w:rsidRDefault="008E289D" w:rsidP="008E289D">
      <w:pPr>
        <w:spacing w:line="360" w:lineRule="auto"/>
        <w:ind w:firstLine="708"/>
        <w:jc w:val="both"/>
        <w:rPr>
          <w:sz w:val="28"/>
          <w:szCs w:val="28"/>
        </w:rPr>
      </w:pPr>
      <w:r w:rsidRPr="007F3CC5">
        <w:rPr>
          <w:sz w:val="28"/>
          <w:szCs w:val="28"/>
        </w:rPr>
        <w:t>В нарушение пункта 8 части 30 Положения о бюджетном устройстве утвержденный протокол публичных слушаний не размещен на официальном сайте Тимофеевского сельского поселения.</w:t>
      </w:r>
    </w:p>
    <w:p w:rsidR="00001B89" w:rsidRPr="007F3CC5" w:rsidRDefault="00001B89" w:rsidP="001C59A1">
      <w:pPr>
        <w:jc w:val="both"/>
        <w:rPr>
          <w:sz w:val="28"/>
          <w:szCs w:val="28"/>
        </w:rPr>
      </w:pPr>
    </w:p>
    <w:p w:rsidR="00001B89" w:rsidRPr="007F3CC5" w:rsidRDefault="00001B89" w:rsidP="001C59A1">
      <w:pPr>
        <w:ind w:left="707" w:firstLine="709"/>
        <w:jc w:val="both"/>
        <w:rPr>
          <w:sz w:val="28"/>
          <w:szCs w:val="28"/>
        </w:rPr>
      </w:pPr>
      <w:r w:rsidRPr="007F3CC5">
        <w:rPr>
          <w:b/>
          <w:sz w:val="28"/>
          <w:szCs w:val="28"/>
        </w:rPr>
        <w:t>Показатели прогноза социально-экономического развития</w:t>
      </w:r>
    </w:p>
    <w:p w:rsidR="00001B89" w:rsidRPr="007F3CC5" w:rsidRDefault="008E289D" w:rsidP="001C59A1">
      <w:pPr>
        <w:ind w:left="1415" w:firstLine="709"/>
        <w:jc w:val="both"/>
        <w:rPr>
          <w:b/>
          <w:sz w:val="28"/>
          <w:szCs w:val="28"/>
        </w:rPr>
      </w:pPr>
      <w:r w:rsidRPr="007F3CC5">
        <w:rPr>
          <w:b/>
          <w:sz w:val="28"/>
          <w:szCs w:val="28"/>
        </w:rPr>
        <w:t>Тимофее</w:t>
      </w:r>
      <w:r w:rsidR="00001B89" w:rsidRPr="007F3CC5">
        <w:rPr>
          <w:b/>
          <w:sz w:val="28"/>
          <w:szCs w:val="28"/>
        </w:rPr>
        <w:t>вского сельского поселения</w:t>
      </w:r>
    </w:p>
    <w:p w:rsidR="00001B89" w:rsidRPr="007F3CC5" w:rsidRDefault="00001B89" w:rsidP="001C59A1">
      <w:pPr>
        <w:ind w:left="1418" w:firstLine="709"/>
        <w:jc w:val="both"/>
        <w:rPr>
          <w:b/>
          <w:sz w:val="28"/>
          <w:szCs w:val="28"/>
        </w:rPr>
      </w:pPr>
    </w:p>
    <w:p w:rsidR="00001B89" w:rsidRPr="00CD388F" w:rsidRDefault="00001B89" w:rsidP="00001B89">
      <w:pPr>
        <w:pStyle w:val="20"/>
        <w:spacing w:after="0" w:line="360" w:lineRule="auto"/>
        <w:ind w:firstLine="709"/>
        <w:jc w:val="both"/>
        <w:rPr>
          <w:sz w:val="28"/>
          <w:szCs w:val="28"/>
        </w:rPr>
      </w:pPr>
      <w:r w:rsidRPr="00CD388F">
        <w:rPr>
          <w:sz w:val="28"/>
          <w:szCs w:val="28"/>
        </w:rPr>
        <w:t xml:space="preserve">Демографическая ситуация в </w:t>
      </w:r>
      <w:r w:rsidR="008E289D" w:rsidRPr="00CD388F">
        <w:rPr>
          <w:sz w:val="28"/>
          <w:szCs w:val="28"/>
        </w:rPr>
        <w:t>Тимофеевском</w:t>
      </w:r>
      <w:r w:rsidRPr="00CD388F">
        <w:rPr>
          <w:sz w:val="28"/>
          <w:szCs w:val="28"/>
        </w:rPr>
        <w:t xml:space="preserve"> сельском поселении за последние годы ухудшилась. Численность населения с 1,2 тыс. чел. (перепись 2010г.) сократилась до </w:t>
      </w:r>
      <w:r w:rsidR="00184CAA" w:rsidRPr="00CD388F">
        <w:rPr>
          <w:sz w:val="28"/>
          <w:szCs w:val="28"/>
        </w:rPr>
        <w:t>0,</w:t>
      </w:r>
      <w:r w:rsidR="00CD388F" w:rsidRPr="00CD388F">
        <w:rPr>
          <w:sz w:val="28"/>
          <w:szCs w:val="28"/>
        </w:rPr>
        <w:t>86</w:t>
      </w:r>
      <w:r w:rsidRPr="00CD388F">
        <w:rPr>
          <w:sz w:val="28"/>
          <w:szCs w:val="28"/>
        </w:rPr>
        <w:t xml:space="preserve"> тыс. чел. </w:t>
      </w:r>
    </w:p>
    <w:p w:rsidR="00001B89" w:rsidRPr="00CD388F" w:rsidRDefault="00001B89" w:rsidP="00001B89">
      <w:pPr>
        <w:pStyle w:val="20"/>
        <w:spacing w:after="0" w:line="360" w:lineRule="auto"/>
        <w:ind w:firstLine="709"/>
        <w:jc w:val="both"/>
        <w:rPr>
          <w:sz w:val="28"/>
          <w:szCs w:val="28"/>
        </w:rPr>
      </w:pPr>
      <w:r w:rsidRPr="00CD388F">
        <w:rPr>
          <w:sz w:val="28"/>
          <w:szCs w:val="28"/>
        </w:rPr>
        <w:t>Сокращение населения происходит за счет миграционной и естественной убыли.</w:t>
      </w:r>
    </w:p>
    <w:p w:rsidR="00CD388F" w:rsidRPr="00346925" w:rsidRDefault="00CD388F" w:rsidP="00CD388F">
      <w:pPr>
        <w:pStyle w:val="20"/>
        <w:spacing w:after="0" w:line="360" w:lineRule="auto"/>
        <w:ind w:firstLine="709"/>
        <w:jc w:val="both"/>
        <w:rPr>
          <w:sz w:val="28"/>
          <w:szCs w:val="28"/>
        </w:rPr>
      </w:pPr>
      <w:bookmarkStart w:id="0" w:name="page19"/>
      <w:bookmarkStart w:id="1" w:name="page21"/>
      <w:bookmarkStart w:id="2" w:name="page23"/>
      <w:bookmarkStart w:id="3" w:name="page25"/>
      <w:bookmarkStart w:id="4" w:name="page27"/>
      <w:bookmarkEnd w:id="0"/>
      <w:bookmarkEnd w:id="1"/>
      <w:bookmarkEnd w:id="2"/>
      <w:bookmarkEnd w:id="3"/>
      <w:bookmarkEnd w:id="4"/>
      <w:r w:rsidRPr="000B28E9">
        <w:rPr>
          <w:sz w:val="28"/>
          <w:szCs w:val="28"/>
        </w:rPr>
        <w:t>В целом по поселению за 2020 год  убыль</w:t>
      </w:r>
      <w:r w:rsidRPr="00346925">
        <w:rPr>
          <w:sz w:val="28"/>
          <w:szCs w:val="28"/>
        </w:rPr>
        <w:t xml:space="preserve"> составила </w:t>
      </w:r>
      <w:r>
        <w:rPr>
          <w:sz w:val="28"/>
          <w:szCs w:val="28"/>
        </w:rPr>
        <w:t>17</w:t>
      </w:r>
      <w:r w:rsidRPr="00346925">
        <w:rPr>
          <w:sz w:val="28"/>
          <w:szCs w:val="28"/>
        </w:rPr>
        <w:t xml:space="preserve"> человек. В дальнейшем планируется сохранить численность населения на уровне 2020 года в пределах </w:t>
      </w:r>
      <w:r>
        <w:rPr>
          <w:sz w:val="28"/>
          <w:szCs w:val="28"/>
        </w:rPr>
        <w:t>860</w:t>
      </w:r>
      <w:r w:rsidRPr="00346925">
        <w:rPr>
          <w:sz w:val="28"/>
          <w:szCs w:val="28"/>
        </w:rPr>
        <w:t xml:space="preserve"> человек.</w:t>
      </w:r>
    </w:p>
    <w:p w:rsidR="00001B89" w:rsidRPr="00CD388F" w:rsidRDefault="00001B89" w:rsidP="00001B89">
      <w:pPr>
        <w:spacing w:line="360" w:lineRule="auto"/>
        <w:ind w:firstLine="709"/>
        <w:jc w:val="both"/>
        <w:rPr>
          <w:sz w:val="28"/>
          <w:szCs w:val="28"/>
        </w:rPr>
      </w:pPr>
      <w:r w:rsidRPr="00CD388F">
        <w:rPr>
          <w:sz w:val="28"/>
          <w:szCs w:val="28"/>
        </w:rPr>
        <w:t>В нарушение п. 4 ст. 173 Бюджетного кодекса Российской Федерации в пояснительной записке к прогнозу социально-</w:t>
      </w:r>
      <w:r w:rsidRPr="00DF1CB1">
        <w:rPr>
          <w:sz w:val="28"/>
          <w:szCs w:val="28"/>
        </w:rPr>
        <w:t xml:space="preserve">экономического развития </w:t>
      </w:r>
      <w:r w:rsidR="008E289D" w:rsidRPr="00DF1CB1">
        <w:rPr>
          <w:sz w:val="28"/>
          <w:szCs w:val="28"/>
        </w:rPr>
        <w:t>Тимофеевского</w:t>
      </w:r>
      <w:r w:rsidRPr="00DF1CB1">
        <w:rPr>
          <w:sz w:val="28"/>
          <w:szCs w:val="28"/>
        </w:rPr>
        <w:t xml:space="preserve"> сельского поселения приведены параметры прогноза в целом по Ольгинскому муниципальному  району, не указаны причины</w:t>
      </w:r>
      <w:r w:rsidRPr="00CD388F">
        <w:rPr>
          <w:sz w:val="28"/>
          <w:szCs w:val="28"/>
        </w:rPr>
        <w:t xml:space="preserve"> и факторы прогнозируемых изменений. В результате чего невозможно оценить возможные </w:t>
      </w:r>
      <w:r w:rsidRPr="00CD388F">
        <w:rPr>
          <w:sz w:val="28"/>
          <w:szCs w:val="28"/>
        </w:rPr>
        <w:lastRenderedPageBreak/>
        <w:t xml:space="preserve">пути развития важнейших сфер экономики и социальной сферы </w:t>
      </w:r>
      <w:r w:rsidR="008E289D" w:rsidRPr="00CD388F">
        <w:rPr>
          <w:sz w:val="28"/>
          <w:szCs w:val="28"/>
        </w:rPr>
        <w:t>Тимофеевского</w:t>
      </w:r>
      <w:r w:rsidRPr="00CD388F">
        <w:rPr>
          <w:sz w:val="28"/>
          <w:szCs w:val="28"/>
        </w:rPr>
        <w:t xml:space="preserve"> сельского поселения.</w:t>
      </w:r>
    </w:p>
    <w:p w:rsidR="00001B89" w:rsidRPr="00CD388F" w:rsidRDefault="00001B89" w:rsidP="001C59A1">
      <w:pPr>
        <w:ind w:firstLine="708"/>
        <w:jc w:val="both"/>
        <w:rPr>
          <w:sz w:val="28"/>
          <w:szCs w:val="28"/>
        </w:rPr>
      </w:pPr>
    </w:p>
    <w:p w:rsidR="00001B89" w:rsidRPr="00CD388F" w:rsidRDefault="00001B89" w:rsidP="001C59A1">
      <w:pPr>
        <w:jc w:val="center"/>
        <w:rPr>
          <w:b/>
          <w:sz w:val="28"/>
          <w:szCs w:val="28"/>
        </w:rPr>
      </w:pPr>
      <w:r w:rsidRPr="00CD388F">
        <w:rPr>
          <w:b/>
          <w:sz w:val="28"/>
          <w:szCs w:val="28"/>
        </w:rPr>
        <w:t>Общая характеристика проекта бюджета</w:t>
      </w:r>
    </w:p>
    <w:p w:rsidR="00001B89" w:rsidRPr="00CD388F" w:rsidRDefault="00001B89" w:rsidP="001C59A1">
      <w:pPr>
        <w:jc w:val="both"/>
        <w:rPr>
          <w:b/>
          <w:sz w:val="28"/>
          <w:szCs w:val="28"/>
        </w:rPr>
      </w:pPr>
    </w:p>
    <w:p w:rsidR="00001B89" w:rsidRPr="004A2B92" w:rsidRDefault="00001B89" w:rsidP="00001B89">
      <w:pPr>
        <w:pStyle w:val="a6"/>
        <w:spacing w:after="0" w:line="360" w:lineRule="auto"/>
        <w:ind w:left="0" w:firstLine="709"/>
        <w:jc w:val="both"/>
        <w:rPr>
          <w:sz w:val="28"/>
          <w:szCs w:val="28"/>
        </w:rPr>
      </w:pPr>
      <w:r w:rsidRPr="004A2B92">
        <w:rPr>
          <w:sz w:val="28"/>
          <w:szCs w:val="28"/>
        </w:rPr>
        <w:t>Общий объем доходов бюджета на 202</w:t>
      </w:r>
      <w:r w:rsidR="00CD388F" w:rsidRPr="004A2B92">
        <w:rPr>
          <w:sz w:val="28"/>
          <w:szCs w:val="28"/>
        </w:rPr>
        <w:t>1</w:t>
      </w:r>
      <w:r w:rsidRPr="004A2B92">
        <w:rPr>
          <w:sz w:val="28"/>
          <w:szCs w:val="28"/>
        </w:rPr>
        <w:t xml:space="preserve"> год прогнозируется в размере </w:t>
      </w:r>
      <w:r w:rsidR="00CD388F" w:rsidRPr="004A2B92">
        <w:rPr>
          <w:sz w:val="28"/>
          <w:szCs w:val="28"/>
        </w:rPr>
        <w:t>2408,97</w:t>
      </w:r>
      <w:r w:rsidRPr="004A2B92">
        <w:rPr>
          <w:sz w:val="28"/>
          <w:szCs w:val="28"/>
        </w:rPr>
        <w:t xml:space="preserve">тыс. руб., в том числе сумма налоговых и неналоговых доходов прогнозируется в размере </w:t>
      </w:r>
      <w:r w:rsidR="00184CAA" w:rsidRPr="004A2B92">
        <w:rPr>
          <w:sz w:val="28"/>
          <w:szCs w:val="28"/>
        </w:rPr>
        <w:t>637,89</w:t>
      </w:r>
      <w:r w:rsidRPr="004A2B92">
        <w:rPr>
          <w:sz w:val="28"/>
          <w:szCs w:val="28"/>
        </w:rPr>
        <w:t xml:space="preserve"> тыс. руб. Безвозмездные поступления на 202</w:t>
      </w:r>
      <w:r w:rsidR="00184CAA" w:rsidRPr="004A2B92">
        <w:rPr>
          <w:sz w:val="28"/>
          <w:szCs w:val="28"/>
        </w:rPr>
        <w:t>1</w:t>
      </w:r>
      <w:r w:rsidRPr="004A2B92">
        <w:rPr>
          <w:sz w:val="28"/>
          <w:szCs w:val="28"/>
        </w:rPr>
        <w:t xml:space="preserve">год прогнозируются в размере </w:t>
      </w:r>
      <w:r w:rsidR="004A2B92" w:rsidRPr="004A2B92">
        <w:rPr>
          <w:sz w:val="28"/>
          <w:szCs w:val="28"/>
        </w:rPr>
        <w:t>1702,15</w:t>
      </w:r>
      <w:r w:rsidRPr="004A2B92">
        <w:rPr>
          <w:sz w:val="28"/>
          <w:szCs w:val="28"/>
        </w:rPr>
        <w:t xml:space="preserve"> тыс. руб., в том числе дотации на выравнивание уровня бюджетной обеспеченности в 202</w:t>
      </w:r>
      <w:r w:rsidR="004A2B92" w:rsidRPr="004A2B92">
        <w:rPr>
          <w:sz w:val="28"/>
          <w:szCs w:val="28"/>
        </w:rPr>
        <w:t>1</w:t>
      </w:r>
      <w:r w:rsidRPr="004A2B92">
        <w:rPr>
          <w:sz w:val="28"/>
          <w:szCs w:val="28"/>
        </w:rPr>
        <w:t xml:space="preserve"> году прогнозируются в размере </w:t>
      </w:r>
      <w:r w:rsidR="004A2B92" w:rsidRPr="004A2B92">
        <w:rPr>
          <w:sz w:val="28"/>
          <w:szCs w:val="28"/>
        </w:rPr>
        <w:t>1502</w:t>
      </w:r>
      <w:r w:rsidR="00184CAA" w:rsidRPr="004A2B92">
        <w:rPr>
          <w:sz w:val="28"/>
          <w:szCs w:val="28"/>
        </w:rPr>
        <w:t>,00</w:t>
      </w:r>
      <w:r w:rsidRPr="004A2B92">
        <w:rPr>
          <w:sz w:val="28"/>
          <w:szCs w:val="28"/>
        </w:rPr>
        <w:t xml:space="preserve"> тыс. руб., субвенции на осуществление первичного воинского учета на территориях, где отсутствуют военные комиссариаты, прогнозируется в размере </w:t>
      </w:r>
      <w:r w:rsidR="004A2B92" w:rsidRPr="004A2B92">
        <w:rPr>
          <w:sz w:val="28"/>
          <w:szCs w:val="28"/>
        </w:rPr>
        <w:t>200,15</w:t>
      </w:r>
      <w:r w:rsidRPr="004A2B92">
        <w:rPr>
          <w:sz w:val="28"/>
          <w:szCs w:val="28"/>
        </w:rPr>
        <w:t xml:space="preserve"> тыс. руб. </w:t>
      </w:r>
    </w:p>
    <w:p w:rsidR="00001B89" w:rsidRPr="00CC2CE0" w:rsidRDefault="00001B89" w:rsidP="00001B89">
      <w:pPr>
        <w:spacing w:line="360" w:lineRule="auto"/>
        <w:ind w:firstLine="708"/>
        <w:jc w:val="both"/>
        <w:rPr>
          <w:sz w:val="28"/>
          <w:szCs w:val="28"/>
        </w:rPr>
      </w:pPr>
      <w:r w:rsidRPr="00CC2CE0">
        <w:rPr>
          <w:sz w:val="28"/>
          <w:szCs w:val="28"/>
        </w:rPr>
        <w:t>Общий объем доходов бюджета на 202</w:t>
      </w:r>
      <w:r w:rsidR="004A2B92" w:rsidRPr="00CC2CE0">
        <w:rPr>
          <w:sz w:val="28"/>
          <w:szCs w:val="28"/>
        </w:rPr>
        <w:t>2</w:t>
      </w:r>
      <w:r w:rsidRPr="00CC2CE0">
        <w:rPr>
          <w:sz w:val="28"/>
          <w:szCs w:val="28"/>
        </w:rPr>
        <w:t xml:space="preserve"> год прогнозируется в размере </w:t>
      </w:r>
      <w:r w:rsidR="004A2B92" w:rsidRPr="00CC2CE0">
        <w:rPr>
          <w:sz w:val="28"/>
          <w:szCs w:val="28"/>
        </w:rPr>
        <w:t>2051,24</w:t>
      </w:r>
      <w:r w:rsidRPr="00CC2CE0">
        <w:rPr>
          <w:sz w:val="28"/>
          <w:szCs w:val="28"/>
        </w:rPr>
        <w:t xml:space="preserve"> тыс. руб., в том числе сумма налоговых и неналоговых доходов прогнозируется в размере </w:t>
      </w:r>
      <w:r w:rsidR="004A2B92" w:rsidRPr="00CC2CE0">
        <w:rPr>
          <w:sz w:val="28"/>
          <w:szCs w:val="28"/>
        </w:rPr>
        <w:t>732,01</w:t>
      </w:r>
      <w:r w:rsidRPr="00CC2CE0">
        <w:rPr>
          <w:sz w:val="28"/>
          <w:szCs w:val="28"/>
        </w:rPr>
        <w:t xml:space="preserve">  тыс. руб. Безвозмездные поступления на 202</w:t>
      </w:r>
      <w:r w:rsidR="004A2B92" w:rsidRPr="00CC2CE0">
        <w:rPr>
          <w:sz w:val="28"/>
          <w:szCs w:val="28"/>
        </w:rPr>
        <w:t>2</w:t>
      </w:r>
      <w:r w:rsidRPr="00CC2CE0">
        <w:rPr>
          <w:sz w:val="28"/>
          <w:szCs w:val="28"/>
        </w:rPr>
        <w:t xml:space="preserve"> год прогнозируются в размере </w:t>
      </w:r>
      <w:r w:rsidR="004A2B92" w:rsidRPr="00CC2CE0">
        <w:rPr>
          <w:sz w:val="28"/>
          <w:szCs w:val="28"/>
        </w:rPr>
        <w:t>1319,23</w:t>
      </w:r>
      <w:r w:rsidRPr="00CC2CE0">
        <w:rPr>
          <w:sz w:val="28"/>
          <w:szCs w:val="28"/>
        </w:rPr>
        <w:t xml:space="preserve"> тыс. руб., в том числе дотации на выравнивание уровня бюджетной обеспеченности в 202</w:t>
      </w:r>
      <w:r w:rsidR="004A2B92" w:rsidRPr="00CC2CE0">
        <w:rPr>
          <w:sz w:val="28"/>
          <w:szCs w:val="28"/>
        </w:rPr>
        <w:t>2</w:t>
      </w:r>
      <w:r w:rsidRPr="00CC2CE0">
        <w:rPr>
          <w:sz w:val="28"/>
          <w:szCs w:val="28"/>
        </w:rPr>
        <w:t xml:space="preserve"> году прогнозируются в размере </w:t>
      </w:r>
      <w:r w:rsidR="004A2B92" w:rsidRPr="00CC2CE0">
        <w:rPr>
          <w:sz w:val="28"/>
          <w:szCs w:val="28"/>
        </w:rPr>
        <w:t>1117</w:t>
      </w:r>
      <w:r w:rsidR="008D511E" w:rsidRPr="00CC2CE0">
        <w:rPr>
          <w:sz w:val="28"/>
          <w:szCs w:val="28"/>
        </w:rPr>
        <w:t>,00</w:t>
      </w:r>
      <w:r w:rsidRPr="00CC2CE0">
        <w:rPr>
          <w:sz w:val="28"/>
          <w:szCs w:val="28"/>
        </w:rPr>
        <w:t xml:space="preserve"> тыс. руб., субвенции на осуществление первичного воинского учета на территориях, где отсутствуют военные комиссариаты, прогнозируется в размере </w:t>
      </w:r>
      <w:r w:rsidR="004A2B92" w:rsidRPr="00CC2CE0">
        <w:rPr>
          <w:sz w:val="28"/>
          <w:szCs w:val="28"/>
        </w:rPr>
        <w:t>202,23</w:t>
      </w:r>
      <w:r w:rsidRPr="00CC2CE0">
        <w:rPr>
          <w:sz w:val="28"/>
          <w:szCs w:val="28"/>
        </w:rPr>
        <w:t xml:space="preserve"> тыс. руб.</w:t>
      </w:r>
    </w:p>
    <w:p w:rsidR="00001B89" w:rsidRPr="00CC2CE0" w:rsidRDefault="00001B89" w:rsidP="00001B89">
      <w:pPr>
        <w:spacing w:line="360" w:lineRule="auto"/>
        <w:ind w:firstLine="708"/>
        <w:jc w:val="both"/>
        <w:rPr>
          <w:sz w:val="28"/>
          <w:szCs w:val="28"/>
        </w:rPr>
      </w:pPr>
      <w:r w:rsidRPr="00CC2CE0">
        <w:rPr>
          <w:sz w:val="28"/>
          <w:szCs w:val="28"/>
        </w:rPr>
        <w:t>Общий объем доходов бюджета на 202</w:t>
      </w:r>
      <w:r w:rsidR="00CC2CE0" w:rsidRPr="00CC2CE0">
        <w:rPr>
          <w:sz w:val="28"/>
          <w:szCs w:val="28"/>
        </w:rPr>
        <w:t>3</w:t>
      </w:r>
      <w:r w:rsidRPr="00CC2CE0">
        <w:rPr>
          <w:sz w:val="28"/>
          <w:szCs w:val="28"/>
        </w:rPr>
        <w:t xml:space="preserve"> год прогнозируется в размере </w:t>
      </w:r>
      <w:r w:rsidR="00CC2CE0" w:rsidRPr="00CC2CE0">
        <w:rPr>
          <w:sz w:val="28"/>
          <w:szCs w:val="28"/>
        </w:rPr>
        <w:t>2007,00</w:t>
      </w:r>
      <w:r w:rsidRPr="00CC2CE0">
        <w:rPr>
          <w:sz w:val="28"/>
          <w:szCs w:val="28"/>
        </w:rPr>
        <w:t xml:space="preserve"> тыс. руб., в том числе сумма налоговых и неналоговых доходов прогнозируется в размере </w:t>
      </w:r>
      <w:r w:rsidR="00CC2CE0" w:rsidRPr="00CC2CE0">
        <w:rPr>
          <w:sz w:val="28"/>
          <w:szCs w:val="28"/>
        </w:rPr>
        <w:t>763,75</w:t>
      </w:r>
      <w:r w:rsidRPr="00CC2CE0">
        <w:rPr>
          <w:sz w:val="28"/>
          <w:szCs w:val="28"/>
        </w:rPr>
        <w:t xml:space="preserve"> тыс. руб. Б</w:t>
      </w:r>
      <w:r w:rsidR="00CC2CE0" w:rsidRPr="00CC2CE0">
        <w:rPr>
          <w:sz w:val="28"/>
          <w:szCs w:val="28"/>
        </w:rPr>
        <w:t>езвозмездные поступления на 2023</w:t>
      </w:r>
      <w:r w:rsidRPr="00CC2CE0">
        <w:rPr>
          <w:sz w:val="28"/>
          <w:szCs w:val="28"/>
        </w:rPr>
        <w:t xml:space="preserve"> год прогнозируются в размере </w:t>
      </w:r>
      <w:r w:rsidR="00CC2CE0" w:rsidRPr="00CC2CE0">
        <w:rPr>
          <w:sz w:val="28"/>
          <w:szCs w:val="28"/>
        </w:rPr>
        <w:t>1243,25</w:t>
      </w:r>
      <w:r w:rsidRPr="00CC2CE0">
        <w:rPr>
          <w:sz w:val="28"/>
          <w:szCs w:val="28"/>
        </w:rPr>
        <w:t xml:space="preserve"> тыс. руб., в том числе дотации на выравнивание уровня бюджетной обеспеченности в 202</w:t>
      </w:r>
      <w:r w:rsidR="00CC2CE0" w:rsidRPr="00CC2CE0">
        <w:rPr>
          <w:sz w:val="28"/>
          <w:szCs w:val="28"/>
        </w:rPr>
        <w:t>3</w:t>
      </w:r>
      <w:r w:rsidRPr="00CC2CE0">
        <w:rPr>
          <w:sz w:val="28"/>
          <w:szCs w:val="28"/>
        </w:rPr>
        <w:t xml:space="preserve"> году прогнозируются в размере </w:t>
      </w:r>
      <w:r w:rsidR="00CC2CE0" w:rsidRPr="00CC2CE0">
        <w:rPr>
          <w:sz w:val="28"/>
          <w:szCs w:val="28"/>
        </w:rPr>
        <w:t>1033,00</w:t>
      </w:r>
      <w:r w:rsidRPr="00CC2CE0">
        <w:rPr>
          <w:sz w:val="28"/>
          <w:szCs w:val="28"/>
        </w:rPr>
        <w:t xml:space="preserve"> тыс. руб., субвенции на осуществление первичного воинского учета на территориях, где отсутствуют военные комиссариаты, прогнозируется в размере </w:t>
      </w:r>
      <w:r w:rsidR="00CC2CE0" w:rsidRPr="00CC2CE0">
        <w:rPr>
          <w:sz w:val="28"/>
          <w:szCs w:val="28"/>
        </w:rPr>
        <w:t>210,25</w:t>
      </w:r>
      <w:r w:rsidRPr="00CC2CE0">
        <w:rPr>
          <w:sz w:val="28"/>
          <w:szCs w:val="28"/>
        </w:rPr>
        <w:t xml:space="preserve"> тыс. руб.</w:t>
      </w:r>
    </w:p>
    <w:p w:rsidR="00001B89" w:rsidRPr="00CC2CE0" w:rsidRDefault="00001B89" w:rsidP="00001B89">
      <w:pPr>
        <w:spacing w:line="360" w:lineRule="auto"/>
        <w:ind w:firstLine="708"/>
        <w:jc w:val="both"/>
        <w:rPr>
          <w:sz w:val="28"/>
          <w:szCs w:val="28"/>
        </w:rPr>
      </w:pPr>
      <w:r w:rsidRPr="00CC2CE0">
        <w:rPr>
          <w:sz w:val="28"/>
          <w:szCs w:val="28"/>
        </w:rPr>
        <w:t>Общий объем расходов на 202</w:t>
      </w:r>
      <w:r w:rsidR="00CC2CE0" w:rsidRPr="00CC2CE0">
        <w:rPr>
          <w:sz w:val="28"/>
          <w:szCs w:val="28"/>
        </w:rPr>
        <w:t>1</w:t>
      </w:r>
      <w:r w:rsidRPr="00CC2CE0">
        <w:rPr>
          <w:sz w:val="28"/>
          <w:szCs w:val="28"/>
        </w:rPr>
        <w:t xml:space="preserve"> год прогнозируется в размере </w:t>
      </w:r>
      <w:r w:rsidR="00CC2CE0" w:rsidRPr="00CC2CE0">
        <w:rPr>
          <w:sz w:val="28"/>
          <w:szCs w:val="28"/>
        </w:rPr>
        <w:t>2408,97</w:t>
      </w:r>
      <w:r w:rsidRPr="00CC2CE0">
        <w:rPr>
          <w:sz w:val="28"/>
          <w:szCs w:val="28"/>
        </w:rPr>
        <w:t xml:space="preserve"> тыс. руб., из них на реализацию действующих бюджетных обязательств за счет </w:t>
      </w:r>
      <w:r w:rsidRPr="00CC2CE0">
        <w:rPr>
          <w:sz w:val="28"/>
          <w:szCs w:val="28"/>
        </w:rPr>
        <w:lastRenderedPageBreak/>
        <w:t xml:space="preserve">собственных средств бюджета </w:t>
      </w:r>
      <w:r w:rsidR="002C4641" w:rsidRPr="00CC2CE0">
        <w:rPr>
          <w:color w:val="000000"/>
          <w:sz w:val="28"/>
          <w:szCs w:val="28"/>
        </w:rPr>
        <w:t>Тимофее</w:t>
      </w:r>
      <w:r w:rsidRPr="00CC2CE0">
        <w:rPr>
          <w:color w:val="000000"/>
          <w:sz w:val="28"/>
          <w:szCs w:val="28"/>
        </w:rPr>
        <w:t>вского</w:t>
      </w:r>
      <w:r w:rsidRPr="00CC2CE0">
        <w:rPr>
          <w:sz w:val="28"/>
          <w:szCs w:val="28"/>
        </w:rPr>
        <w:t xml:space="preserve"> сельского поселения в сумме </w:t>
      </w:r>
      <w:r w:rsidR="00CC2CE0" w:rsidRPr="00CC2CE0">
        <w:rPr>
          <w:sz w:val="28"/>
          <w:szCs w:val="28"/>
        </w:rPr>
        <w:t>706,82</w:t>
      </w:r>
      <w:r w:rsidRPr="00CC2CE0">
        <w:rPr>
          <w:sz w:val="28"/>
          <w:szCs w:val="28"/>
        </w:rPr>
        <w:t xml:space="preserve"> тыс. руб. </w:t>
      </w:r>
    </w:p>
    <w:p w:rsidR="00001B89" w:rsidRPr="00110E98" w:rsidRDefault="00001B89" w:rsidP="00001B89">
      <w:pPr>
        <w:spacing w:line="360" w:lineRule="auto"/>
        <w:ind w:firstLine="708"/>
        <w:jc w:val="both"/>
        <w:rPr>
          <w:sz w:val="28"/>
          <w:szCs w:val="28"/>
        </w:rPr>
      </w:pPr>
      <w:r w:rsidRPr="00110E98">
        <w:rPr>
          <w:sz w:val="28"/>
          <w:szCs w:val="28"/>
        </w:rPr>
        <w:t>Объем расходов прогнозируется на 202</w:t>
      </w:r>
      <w:r w:rsidR="00110E98" w:rsidRPr="00110E98">
        <w:rPr>
          <w:sz w:val="28"/>
          <w:szCs w:val="28"/>
        </w:rPr>
        <w:t>2</w:t>
      </w:r>
      <w:r w:rsidRPr="00110E98">
        <w:rPr>
          <w:sz w:val="28"/>
          <w:szCs w:val="28"/>
        </w:rPr>
        <w:t xml:space="preserve"> год в размере </w:t>
      </w:r>
      <w:r w:rsidR="00110E98" w:rsidRPr="00110E98">
        <w:rPr>
          <w:sz w:val="28"/>
          <w:szCs w:val="28"/>
        </w:rPr>
        <w:t>2051,25</w:t>
      </w:r>
      <w:r w:rsidRPr="00110E98">
        <w:rPr>
          <w:sz w:val="28"/>
          <w:szCs w:val="28"/>
        </w:rPr>
        <w:t xml:space="preserve"> тыс. руб.</w:t>
      </w:r>
      <w:r w:rsidR="00110E98" w:rsidRPr="00110E98">
        <w:rPr>
          <w:sz w:val="28"/>
          <w:szCs w:val="28"/>
        </w:rPr>
        <w:t xml:space="preserve"> (в том числе условно утвержденные расходы – 46,23 тыс. руб.), </w:t>
      </w:r>
      <w:r w:rsidRPr="00110E98">
        <w:rPr>
          <w:sz w:val="28"/>
          <w:szCs w:val="28"/>
        </w:rPr>
        <w:t xml:space="preserve"> из них на реализацию действующих бюджетных обязательств за счет собственных средств бюджета </w:t>
      </w:r>
      <w:r w:rsidR="002C4641" w:rsidRPr="00110E98">
        <w:rPr>
          <w:color w:val="000000"/>
          <w:sz w:val="28"/>
          <w:szCs w:val="28"/>
        </w:rPr>
        <w:t>Тимофеевского</w:t>
      </w:r>
      <w:r w:rsidRPr="00110E98">
        <w:rPr>
          <w:sz w:val="28"/>
          <w:szCs w:val="28"/>
        </w:rPr>
        <w:t xml:space="preserve"> сельского поселения в сумме </w:t>
      </w:r>
      <w:r w:rsidR="00110E98" w:rsidRPr="00110E98">
        <w:rPr>
          <w:sz w:val="28"/>
          <w:szCs w:val="28"/>
        </w:rPr>
        <w:t>732,01</w:t>
      </w:r>
      <w:r w:rsidRPr="00110E98">
        <w:rPr>
          <w:sz w:val="28"/>
          <w:szCs w:val="28"/>
        </w:rPr>
        <w:t xml:space="preserve"> тыс. руб.</w:t>
      </w:r>
    </w:p>
    <w:p w:rsidR="00001B89" w:rsidRPr="00110E98" w:rsidRDefault="00001B89" w:rsidP="00001B89">
      <w:pPr>
        <w:spacing w:line="360" w:lineRule="auto"/>
        <w:ind w:firstLine="708"/>
        <w:jc w:val="both"/>
        <w:rPr>
          <w:sz w:val="28"/>
          <w:szCs w:val="28"/>
        </w:rPr>
      </w:pPr>
      <w:r w:rsidRPr="00110E98">
        <w:rPr>
          <w:sz w:val="28"/>
          <w:szCs w:val="28"/>
        </w:rPr>
        <w:t>Объем расходов прогнозируется на 202</w:t>
      </w:r>
      <w:r w:rsidR="00110E98" w:rsidRPr="00110E98">
        <w:rPr>
          <w:sz w:val="28"/>
          <w:szCs w:val="28"/>
        </w:rPr>
        <w:t>3</w:t>
      </w:r>
      <w:r w:rsidRPr="00110E98">
        <w:rPr>
          <w:sz w:val="28"/>
          <w:szCs w:val="28"/>
        </w:rPr>
        <w:t xml:space="preserve"> год в размере </w:t>
      </w:r>
      <w:r w:rsidR="00110E98" w:rsidRPr="00110E98">
        <w:rPr>
          <w:sz w:val="28"/>
          <w:szCs w:val="28"/>
        </w:rPr>
        <w:t>2007,00</w:t>
      </w:r>
      <w:r w:rsidRPr="00110E98">
        <w:rPr>
          <w:sz w:val="28"/>
          <w:szCs w:val="28"/>
        </w:rPr>
        <w:t xml:space="preserve"> тыс. руб.</w:t>
      </w:r>
      <w:r w:rsidR="00110E98" w:rsidRPr="00110E98">
        <w:rPr>
          <w:sz w:val="28"/>
          <w:szCs w:val="28"/>
        </w:rPr>
        <w:t xml:space="preserve"> (в том числе условно утвержденные расходы – 89,84 тыс. руб.), </w:t>
      </w:r>
      <w:r w:rsidRPr="00110E98">
        <w:rPr>
          <w:sz w:val="28"/>
          <w:szCs w:val="28"/>
        </w:rPr>
        <w:t xml:space="preserve"> из них на реализацию действующих бюджетных обязательств за счет собственных средств бюджета </w:t>
      </w:r>
      <w:r w:rsidR="00B77279" w:rsidRPr="00110E98">
        <w:rPr>
          <w:color w:val="000000"/>
          <w:sz w:val="28"/>
          <w:szCs w:val="28"/>
        </w:rPr>
        <w:t>Тимофеевского</w:t>
      </w:r>
      <w:r w:rsidRPr="00110E98">
        <w:rPr>
          <w:sz w:val="28"/>
          <w:szCs w:val="28"/>
        </w:rPr>
        <w:t xml:space="preserve"> сельского поселения в сумме </w:t>
      </w:r>
      <w:r w:rsidR="00110E98" w:rsidRPr="00110E98">
        <w:rPr>
          <w:sz w:val="28"/>
          <w:szCs w:val="28"/>
        </w:rPr>
        <w:t>763,75</w:t>
      </w:r>
      <w:r w:rsidRPr="00110E98">
        <w:rPr>
          <w:sz w:val="28"/>
          <w:szCs w:val="28"/>
        </w:rPr>
        <w:t xml:space="preserve"> тыс. руб.</w:t>
      </w:r>
    </w:p>
    <w:p w:rsidR="00001B89" w:rsidRPr="00110E98" w:rsidRDefault="00001B89" w:rsidP="00001B89">
      <w:pPr>
        <w:pStyle w:val="a7"/>
        <w:spacing w:before="0" w:after="0" w:afterAutospacing="0" w:line="360" w:lineRule="auto"/>
        <w:ind w:firstLine="709"/>
        <w:jc w:val="both"/>
        <w:rPr>
          <w:rFonts w:ascii="Times New Roman" w:hAnsi="Times New Roman"/>
          <w:color w:val="auto"/>
          <w:sz w:val="28"/>
          <w:szCs w:val="28"/>
        </w:rPr>
      </w:pPr>
      <w:r w:rsidRPr="00110E98">
        <w:rPr>
          <w:rFonts w:ascii="Times New Roman" w:hAnsi="Times New Roman"/>
          <w:color w:val="auto"/>
          <w:sz w:val="28"/>
          <w:szCs w:val="28"/>
        </w:rPr>
        <w:t>Бюджет на 202</w:t>
      </w:r>
      <w:r w:rsidR="00110E98" w:rsidRPr="00110E98">
        <w:rPr>
          <w:rFonts w:ascii="Times New Roman" w:hAnsi="Times New Roman"/>
          <w:color w:val="auto"/>
          <w:sz w:val="28"/>
          <w:szCs w:val="28"/>
        </w:rPr>
        <w:t>1</w:t>
      </w:r>
      <w:r w:rsidRPr="00110E98">
        <w:rPr>
          <w:rFonts w:ascii="Times New Roman" w:hAnsi="Times New Roman"/>
          <w:color w:val="auto"/>
          <w:sz w:val="28"/>
          <w:szCs w:val="28"/>
        </w:rPr>
        <w:t xml:space="preserve"> год и плановый период 202</w:t>
      </w:r>
      <w:r w:rsidR="00110E98" w:rsidRPr="00110E98">
        <w:rPr>
          <w:rFonts w:ascii="Times New Roman" w:hAnsi="Times New Roman"/>
          <w:color w:val="auto"/>
          <w:sz w:val="28"/>
          <w:szCs w:val="28"/>
        </w:rPr>
        <w:t>2</w:t>
      </w:r>
      <w:r w:rsidRPr="00110E98">
        <w:rPr>
          <w:rFonts w:ascii="Times New Roman" w:hAnsi="Times New Roman"/>
          <w:color w:val="auto"/>
          <w:sz w:val="28"/>
          <w:szCs w:val="28"/>
        </w:rPr>
        <w:t>-202</w:t>
      </w:r>
      <w:r w:rsidR="00110E98" w:rsidRPr="00110E98">
        <w:rPr>
          <w:rFonts w:ascii="Times New Roman" w:hAnsi="Times New Roman"/>
          <w:color w:val="auto"/>
          <w:sz w:val="28"/>
          <w:szCs w:val="28"/>
        </w:rPr>
        <w:t>3</w:t>
      </w:r>
      <w:r w:rsidRPr="00110E98">
        <w:rPr>
          <w:rFonts w:ascii="Times New Roman" w:hAnsi="Times New Roman"/>
          <w:color w:val="auto"/>
          <w:sz w:val="28"/>
          <w:szCs w:val="28"/>
        </w:rPr>
        <w:t xml:space="preserve"> годов прогнозируется сбалансированным.</w:t>
      </w:r>
    </w:p>
    <w:p w:rsidR="00001B89" w:rsidRPr="00110E98" w:rsidRDefault="00001B89" w:rsidP="001C59A1">
      <w:pPr>
        <w:pStyle w:val="a7"/>
        <w:spacing w:before="0" w:after="0" w:afterAutospacing="0" w:line="360" w:lineRule="auto"/>
        <w:ind w:firstLine="567"/>
        <w:jc w:val="both"/>
        <w:rPr>
          <w:rFonts w:ascii="Times New Roman" w:hAnsi="Times New Roman"/>
          <w:b/>
          <w:sz w:val="28"/>
          <w:szCs w:val="28"/>
        </w:rPr>
      </w:pPr>
      <w:r w:rsidRPr="00110E98">
        <w:rPr>
          <w:rFonts w:ascii="Times New Roman" w:hAnsi="Times New Roman"/>
          <w:b/>
          <w:sz w:val="28"/>
          <w:szCs w:val="28"/>
        </w:rPr>
        <w:t xml:space="preserve">Основные параметры бюджета </w:t>
      </w:r>
      <w:r w:rsidR="001A0B94" w:rsidRPr="00110E98">
        <w:rPr>
          <w:rFonts w:ascii="Times New Roman" w:hAnsi="Times New Roman"/>
          <w:b/>
          <w:sz w:val="28"/>
          <w:szCs w:val="28"/>
        </w:rPr>
        <w:t>Тимофее</w:t>
      </w:r>
      <w:r w:rsidRPr="00110E98">
        <w:rPr>
          <w:rFonts w:ascii="Times New Roman" w:hAnsi="Times New Roman"/>
          <w:b/>
          <w:sz w:val="28"/>
          <w:szCs w:val="28"/>
        </w:rPr>
        <w:t>вского сельского поселения</w:t>
      </w:r>
    </w:p>
    <w:p w:rsidR="00001B89" w:rsidRPr="00110E98" w:rsidRDefault="00001B89" w:rsidP="001C59A1">
      <w:pPr>
        <w:ind w:firstLine="709"/>
        <w:jc w:val="both"/>
        <w:rPr>
          <w:sz w:val="28"/>
          <w:szCs w:val="28"/>
        </w:rPr>
      </w:pPr>
      <w:r w:rsidRPr="00110E98">
        <w:rPr>
          <w:sz w:val="28"/>
          <w:szCs w:val="28"/>
        </w:rPr>
        <w:t xml:space="preserve">                                                                              Таблица № 1 (тыс. руб.)</w:t>
      </w:r>
    </w:p>
    <w:tbl>
      <w:tblPr>
        <w:tblpPr w:leftFromText="180" w:rightFromText="180" w:vertAnchor="text" w:horzAnchor="margin" w:tblpY="394"/>
        <w:tblW w:w="5017" w:type="pct"/>
        <w:tblLayout w:type="fixed"/>
        <w:tblLook w:val="0000"/>
      </w:tblPr>
      <w:tblGrid>
        <w:gridCol w:w="2662"/>
        <w:gridCol w:w="1277"/>
        <w:gridCol w:w="1420"/>
        <w:gridCol w:w="991"/>
        <w:gridCol w:w="1275"/>
        <w:gridCol w:w="1131"/>
        <w:gridCol w:w="1131"/>
      </w:tblGrid>
      <w:tr w:rsidR="00001B89" w:rsidRPr="00110E98" w:rsidTr="001E15AE">
        <w:trPr>
          <w:trHeight w:val="945"/>
        </w:trPr>
        <w:tc>
          <w:tcPr>
            <w:tcW w:w="1346" w:type="pct"/>
            <w:tcBorders>
              <w:top w:val="single" w:sz="4" w:space="0" w:color="auto"/>
              <w:left w:val="single" w:sz="4" w:space="0" w:color="auto"/>
              <w:bottom w:val="single" w:sz="4" w:space="0" w:color="auto"/>
              <w:right w:val="single" w:sz="4" w:space="0" w:color="auto"/>
            </w:tcBorders>
            <w:vAlign w:val="center"/>
          </w:tcPr>
          <w:p w:rsidR="00001B89" w:rsidRPr="00110E98" w:rsidRDefault="00001B89" w:rsidP="001E15AE">
            <w:pPr>
              <w:keepLines/>
            </w:pPr>
            <w:r w:rsidRPr="00110E98">
              <w:t>Наименование показателей</w:t>
            </w:r>
          </w:p>
        </w:tc>
        <w:tc>
          <w:tcPr>
            <w:tcW w:w="646" w:type="pct"/>
            <w:tcBorders>
              <w:top w:val="single" w:sz="4" w:space="0" w:color="auto"/>
              <w:left w:val="nil"/>
              <w:bottom w:val="single" w:sz="4" w:space="0" w:color="auto"/>
              <w:right w:val="single" w:sz="4" w:space="0" w:color="auto"/>
            </w:tcBorders>
            <w:vAlign w:val="center"/>
          </w:tcPr>
          <w:p w:rsidR="00001B89" w:rsidRPr="00110E98" w:rsidRDefault="00001B89" w:rsidP="001E15AE">
            <w:pPr>
              <w:keepLines/>
            </w:pPr>
            <w:r w:rsidRPr="00110E98">
              <w:t xml:space="preserve">Бюджет </w:t>
            </w:r>
          </w:p>
          <w:p w:rsidR="00001B89" w:rsidRPr="00110E98" w:rsidRDefault="00001B89" w:rsidP="00110E98">
            <w:pPr>
              <w:keepLines/>
            </w:pPr>
            <w:r w:rsidRPr="00110E98">
              <w:t>20</w:t>
            </w:r>
            <w:r w:rsidR="00110E98" w:rsidRPr="00110E98">
              <w:t>20</w:t>
            </w:r>
            <w:r w:rsidRPr="00110E98">
              <w:t xml:space="preserve"> г. (тыс. руб.)</w:t>
            </w:r>
          </w:p>
        </w:tc>
        <w:tc>
          <w:tcPr>
            <w:tcW w:w="718" w:type="pct"/>
            <w:tcBorders>
              <w:top w:val="single" w:sz="4" w:space="0" w:color="auto"/>
              <w:left w:val="nil"/>
              <w:bottom w:val="single" w:sz="4" w:space="0" w:color="auto"/>
              <w:right w:val="single" w:sz="4" w:space="0" w:color="auto"/>
            </w:tcBorders>
            <w:vAlign w:val="center"/>
          </w:tcPr>
          <w:p w:rsidR="00001B89" w:rsidRPr="00110E98" w:rsidRDefault="00001B89" w:rsidP="00110E98">
            <w:pPr>
              <w:keepLines/>
            </w:pPr>
            <w:r w:rsidRPr="00110E98">
              <w:t>Проект бюджета на 202</w:t>
            </w:r>
            <w:r w:rsidR="00110E98" w:rsidRPr="00110E98">
              <w:t>1</w:t>
            </w:r>
            <w:r w:rsidRPr="00110E98">
              <w:t xml:space="preserve"> г. (тыс. руб.)</w:t>
            </w:r>
          </w:p>
        </w:tc>
        <w:tc>
          <w:tcPr>
            <w:tcW w:w="501" w:type="pct"/>
            <w:tcBorders>
              <w:top w:val="single" w:sz="4" w:space="0" w:color="auto"/>
              <w:left w:val="nil"/>
              <w:bottom w:val="single" w:sz="4" w:space="0" w:color="auto"/>
              <w:right w:val="single" w:sz="4" w:space="0" w:color="auto"/>
            </w:tcBorders>
            <w:vAlign w:val="center"/>
          </w:tcPr>
          <w:p w:rsidR="00001B89" w:rsidRPr="00110E98" w:rsidRDefault="00001B89" w:rsidP="001E15AE">
            <w:pPr>
              <w:keepLines/>
            </w:pPr>
            <w:r w:rsidRPr="00110E98">
              <w:t>Рост (снижение) 202</w:t>
            </w:r>
            <w:r w:rsidR="00110E98" w:rsidRPr="00110E98">
              <w:t>1</w:t>
            </w:r>
            <w:r w:rsidRPr="00110E98">
              <w:t xml:space="preserve"> г. к</w:t>
            </w:r>
          </w:p>
          <w:p w:rsidR="00001B89" w:rsidRPr="00110E98" w:rsidRDefault="00001B89" w:rsidP="00110E98">
            <w:pPr>
              <w:keepLines/>
            </w:pPr>
            <w:r w:rsidRPr="00110E98">
              <w:t xml:space="preserve"> 20</w:t>
            </w:r>
            <w:r w:rsidR="00110E98" w:rsidRPr="00110E98">
              <w:t>20</w:t>
            </w:r>
            <w:r w:rsidRPr="00110E98">
              <w:t xml:space="preserve"> г. (%)</w:t>
            </w:r>
          </w:p>
        </w:tc>
        <w:tc>
          <w:tcPr>
            <w:tcW w:w="645" w:type="pct"/>
            <w:tcBorders>
              <w:top w:val="single" w:sz="4" w:space="0" w:color="auto"/>
              <w:left w:val="nil"/>
              <w:bottom w:val="single" w:sz="4" w:space="0" w:color="auto"/>
              <w:right w:val="single" w:sz="4" w:space="0" w:color="auto"/>
            </w:tcBorders>
            <w:vAlign w:val="center"/>
          </w:tcPr>
          <w:p w:rsidR="00001B89" w:rsidRPr="00110E98" w:rsidRDefault="00001B89" w:rsidP="00110E98">
            <w:pPr>
              <w:keepLines/>
            </w:pPr>
            <w:r w:rsidRPr="00110E98">
              <w:t>(+;-) 202</w:t>
            </w:r>
            <w:r w:rsidR="00110E98" w:rsidRPr="00110E98">
              <w:t>1</w:t>
            </w:r>
            <w:r w:rsidRPr="00110E98">
              <w:t xml:space="preserve"> г. к 20</w:t>
            </w:r>
            <w:r w:rsidR="00110E98" w:rsidRPr="00110E98">
              <w:t>20</w:t>
            </w:r>
            <w:r w:rsidRPr="00110E98">
              <w:t xml:space="preserve"> г. (тыс. руб.)</w:t>
            </w:r>
          </w:p>
        </w:tc>
        <w:tc>
          <w:tcPr>
            <w:tcW w:w="572" w:type="pct"/>
            <w:tcBorders>
              <w:top w:val="single" w:sz="4" w:space="0" w:color="auto"/>
              <w:left w:val="nil"/>
              <w:bottom w:val="single" w:sz="4" w:space="0" w:color="auto"/>
              <w:right w:val="single" w:sz="4" w:space="0" w:color="auto"/>
            </w:tcBorders>
            <w:vAlign w:val="center"/>
          </w:tcPr>
          <w:p w:rsidR="00001B89" w:rsidRPr="00110E98" w:rsidRDefault="00001B89" w:rsidP="001E15AE">
            <w:pPr>
              <w:keepLines/>
            </w:pPr>
            <w:r w:rsidRPr="00110E98">
              <w:t>202</w:t>
            </w:r>
            <w:r w:rsidR="00110E98" w:rsidRPr="00110E98">
              <w:t>2</w:t>
            </w:r>
            <w:r w:rsidRPr="00110E98">
              <w:t xml:space="preserve"> год</w:t>
            </w:r>
          </w:p>
          <w:p w:rsidR="00001B89" w:rsidRPr="00110E98" w:rsidRDefault="00001B89" w:rsidP="001E15AE">
            <w:pPr>
              <w:keepLines/>
            </w:pPr>
            <w:r w:rsidRPr="00110E98">
              <w:t>проект</w:t>
            </w:r>
          </w:p>
        </w:tc>
        <w:tc>
          <w:tcPr>
            <w:tcW w:w="572" w:type="pct"/>
            <w:tcBorders>
              <w:top w:val="single" w:sz="4" w:space="0" w:color="auto"/>
              <w:left w:val="nil"/>
              <w:bottom w:val="single" w:sz="4" w:space="0" w:color="auto"/>
              <w:right w:val="single" w:sz="4" w:space="0" w:color="auto"/>
            </w:tcBorders>
            <w:vAlign w:val="center"/>
          </w:tcPr>
          <w:p w:rsidR="00001B89" w:rsidRPr="00110E98" w:rsidRDefault="00001B89" w:rsidP="001E15AE">
            <w:pPr>
              <w:keepLines/>
            </w:pPr>
            <w:r w:rsidRPr="00110E98">
              <w:t>202</w:t>
            </w:r>
            <w:r w:rsidR="00110E98" w:rsidRPr="00110E98">
              <w:t>3</w:t>
            </w:r>
            <w:r w:rsidRPr="00110E98">
              <w:t xml:space="preserve"> год</w:t>
            </w:r>
          </w:p>
          <w:p w:rsidR="00001B89" w:rsidRPr="00110E98" w:rsidRDefault="00001B89" w:rsidP="001E15AE">
            <w:pPr>
              <w:keepLines/>
            </w:pPr>
            <w:r w:rsidRPr="00110E98">
              <w:t>проект</w:t>
            </w:r>
          </w:p>
        </w:tc>
      </w:tr>
      <w:tr w:rsidR="00001B89" w:rsidRPr="00110E98" w:rsidTr="001E15AE">
        <w:trPr>
          <w:trHeight w:val="227"/>
        </w:trPr>
        <w:tc>
          <w:tcPr>
            <w:tcW w:w="1346" w:type="pct"/>
            <w:tcBorders>
              <w:top w:val="single" w:sz="4" w:space="0" w:color="auto"/>
              <w:left w:val="single" w:sz="4" w:space="0" w:color="auto"/>
              <w:bottom w:val="single" w:sz="4" w:space="0" w:color="auto"/>
              <w:right w:val="single" w:sz="4" w:space="0" w:color="auto"/>
            </w:tcBorders>
            <w:vAlign w:val="center"/>
          </w:tcPr>
          <w:p w:rsidR="00001B89" w:rsidRPr="00110E98" w:rsidRDefault="00001B89" w:rsidP="001E15AE">
            <w:pPr>
              <w:keepLines/>
            </w:pPr>
            <w:r w:rsidRPr="00110E98">
              <w:t>1</w:t>
            </w:r>
          </w:p>
        </w:tc>
        <w:tc>
          <w:tcPr>
            <w:tcW w:w="646" w:type="pct"/>
            <w:tcBorders>
              <w:top w:val="single" w:sz="4" w:space="0" w:color="auto"/>
              <w:left w:val="nil"/>
              <w:bottom w:val="single" w:sz="4" w:space="0" w:color="auto"/>
              <w:right w:val="single" w:sz="4" w:space="0" w:color="auto"/>
            </w:tcBorders>
            <w:vAlign w:val="center"/>
          </w:tcPr>
          <w:p w:rsidR="00001B89" w:rsidRPr="00110E98" w:rsidRDefault="00001B89" w:rsidP="001E15AE">
            <w:pPr>
              <w:keepLines/>
            </w:pPr>
            <w:r w:rsidRPr="00110E98">
              <w:t>2</w:t>
            </w:r>
          </w:p>
        </w:tc>
        <w:tc>
          <w:tcPr>
            <w:tcW w:w="718" w:type="pct"/>
            <w:tcBorders>
              <w:top w:val="single" w:sz="4" w:space="0" w:color="auto"/>
              <w:left w:val="nil"/>
              <w:bottom w:val="single" w:sz="4" w:space="0" w:color="auto"/>
              <w:right w:val="single" w:sz="4" w:space="0" w:color="auto"/>
            </w:tcBorders>
            <w:vAlign w:val="center"/>
          </w:tcPr>
          <w:p w:rsidR="00001B89" w:rsidRPr="00110E98" w:rsidRDefault="00001B89" w:rsidP="001E15AE">
            <w:pPr>
              <w:keepLines/>
            </w:pPr>
            <w:r w:rsidRPr="00110E98">
              <w:t>3</w:t>
            </w:r>
          </w:p>
        </w:tc>
        <w:tc>
          <w:tcPr>
            <w:tcW w:w="501" w:type="pct"/>
            <w:tcBorders>
              <w:top w:val="single" w:sz="4" w:space="0" w:color="auto"/>
              <w:left w:val="nil"/>
              <w:bottom w:val="single" w:sz="4" w:space="0" w:color="auto"/>
              <w:right w:val="single" w:sz="4" w:space="0" w:color="auto"/>
            </w:tcBorders>
            <w:vAlign w:val="center"/>
          </w:tcPr>
          <w:p w:rsidR="00001B89" w:rsidRPr="00110E98" w:rsidRDefault="00001B89" w:rsidP="001E15AE">
            <w:pPr>
              <w:keepLines/>
            </w:pPr>
            <w:r w:rsidRPr="00110E98">
              <w:t>4</w:t>
            </w:r>
          </w:p>
        </w:tc>
        <w:tc>
          <w:tcPr>
            <w:tcW w:w="645" w:type="pct"/>
            <w:tcBorders>
              <w:top w:val="single" w:sz="4" w:space="0" w:color="auto"/>
              <w:left w:val="nil"/>
              <w:bottom w:val="single" w:sz="4" w:space="0" w:color="auto"/>
              <w:right w:val="single" w:sz="4" w:space="0" w:color="auto"/>
            </w:tcBorders>
            <w:vAlign w:val="center"/>
          </w:tcPr>
          <w:p w:rsidR="00001B89" w:rsidRPr="00110E98" w:rsidRDefault="00001B89" w:rsidP="001E15AE">
            <w:pPr>
              <w:keepLines/>
            </w:pPr>
            <w:r w:rsidRPr="00110E98">
              <w:t>5 (3-2)</w:t>
            </w:r>
          </w:p>
        </w:tc>
        <w:tc>
          <w:tcPr>
            <w:tcW w:w="572" w:type="pct"/>
            <w:tcBorders>
              <w:top w:val="single" w:sz="4" w:space="0" w:color="auto"/>
              <w:left w:val="nil"/>
              <w:bottom w:val="single" w:sz="4" w:space="0" w:color="auto"/>
              <w:right w:val="single" w:sz="4" w:space="0" w:color="auto"/>
            </w:tcBorders>
            <w:vAlign w:val="center"/>
          </w:tcPr>
          <w:p w:rsidR="00001B89" w:rsidRPr="00110E98" w:rsidRDefault="00001B89" w:rsidP="001E15AE">
            <w:pPr>
              <w:keepLines/>
            </w:pPr>
            <w:r w:rsidRPr="00110E98">
              <w:t>6</w:t>
            </w:r>
          </w:p>
        </w:tc>
        <w:tc>
          <w:tcPr>
            <w:tcW w:w="572" w:type="pct"/>
            <w:tcBorders>
              <w:top w:val="single" w:sz="4" w:space="0" w:color="auto"/>
              <w:left w:val="nil"/>
              <w:bottom w:val="single" w:sz="4" w:space="0" w:color="auto"/>
              <w:right w:val="single" w:sz="4" w:space="0" w:color="auto"/>
            </w:tcBorders>
            <w:vAlign w:val="center"/>
          </w:tcPr>
          <w:p w:rsidR="00001B89" w:rsidRPr="00110E98" w:rsidRDefault="00001B89" w:rsidP="001E15AE">
            <w:pPr>
              <w:keepLines/>
            </w:pPr>
            <w:r w:rsidRPr="00110E98">
              <w:t>7</w:t>
            </w:r>
          </w:p>
        </w:tc>
      </w:tr>
      <w:tr w:rsidR="00001B89" w:rsidRPr="008737E5" w:rsidTr="001E15AE">
        <w:trPr>
          <w:trHeight w:val="315"/>
        </w:trPr>
        <w:tc>
          <w:tcPr>
            <w:tcW w:w="1346" w:type="pct"/>
            <w:tcBorders>
              <w:top w:val="nil"/>
              <w:left w:val="single" w:sz="4" w:space="0" w:color="auto"/>
              <w:bottom w:val="single" w:sz="4" w:space="0" w:color="auto"/>
              <w:right w:val="single" w:sz="4" w:space="0" w:color="auto"/>
            </w:tcBorders>
          </w:tcPr>
          <w:p w:rsidR="00001B89" w:rsidRPr="00747413" w:rsidRDefault="00001B89" w:rsidP="001E15AE">
            <w:pPr>
              <w:keepLines/>
              <w:rPr>
                <w:b/>
                <w:bCs/>
              </w:rPr>
            </w:pPr>
            <w:r w:rsidRPr="00747413">
              <w:rPr>
                <w:b/>
                <w:bCs/>
              </w:rPr>
              <w:t xml:space="preserve">ДОХОДЫ - ВСЕГО </w:t>
            </w:r>
          </w:p>
        </w:tc>
        <w:tc>
          <w:tcPr>
            <w:tcW w:w="646" w:type="pct"/>
            <w:tcBorders>
              <w:top w:val="nil"/>
              <w:left w:val="nil"/>
              <w:bottom w:val="single" w:sz="4" w:space="0" w:color="auto"/>
              <w:right w:val="single" w:sz="4" w:space="0" w:color="auto"/>
            </w:tcBorders>
          </w:tcPr>
          <w:p w:rsidR="00001B89" w:rsidRPr="00747413" w:rsidRDefault="00110E98" w:rsidP="001E15AE">
            <w:pPr>
              <w:keepLines/>
              <w:rPr>
                <w:b/>
                <w:bCs/>
              </w:rPr>
            </w:pPr>
            <w:r w:rsidRPr="00747413">
              <w:rPr>
                <w:b/>
                <w:bCs/>
              </w:rPr>
              <w:t>83</w:t>
            </w:r>
            <w:r w:rsidR="00D92268" w:rsidRPr="00747413">
              <w:rPr>
                <w:b/>
                <w:bCs/>
              </w:rPr>
              <w:t>73,40</w:t>
            </w:r>
          </w:p>
        </w:tc>
        <w:tc>
          <w:tcPr>
            <w:tcW w:w="718" w:type="pct"/>
            <w:tcBorders>
              <w:top w:val="nil"/>
              <w:left w:val="nil"/>
              <w:bottom w:val="single" w:sz="4" w:space="0" w:color="auto"/>
              <w:right w:val="single" w:sz="4" w:space="0" w:color="auto"/>
            </w:tcBorders>
          </w:tcPr>
          <w:p w:rsidR="00001B89" w:rsidRPr="008737E5" w:rsidRDefault="00110E98" w:rsidP="001E15AE">
            <w:pPr>
              <w:keepLines/>
              <w:rPr>
                <w:b/>
                <w:bCs/>
                <w:highlight w:val="yellow"/>
              </w:rPr>
            </w:pPr>
            <w:r w:rsidRPr="00747413">
              <w:rPr>
                <w:b/>
                <w:bCs/>
              </w:rPr>
              <w:t>2408,97</w:t>
            </w:r>
          </w:p>
        </w:tc>
        <w:tc>
          <w:tcPr>
            <w:tcW w:w="501" w:type="pct"/>
            <w:tcBorders>
              <w:top w:val="nil"/>
              <w:left w:val="nil"/>
              <w:bottom w:val="single" w:sz="4" w:space="0" w:color="auto"/>
              <w:right w:val="single" w:sz="4" w:space="0" w:color="auto"/>
            </w:tcBorders>
          </w:tcPr>
          <w:p w:rsidR="00001B89" w:rsidRPr="00747413" w:rsidRDefault="00747413" w:rsidP="001E15AE">
            <w:pPr>
              <w:rPr>
                <w:b/>
                <w:bCs/>
              </w:rPr>
            </w:pPr>
            <w:r w:rsidRPr="00747413">
              <w:rPr>
                <w:b/>
                <w:bCs/>
              </w:rPr>
              <w:t>28,77</w:t>
            </w:r>
          </w:p>
        </w:tc>
        <w:tc>
          <w:tcPr>
            <w:tcW w:w="645" w:type="pct"/>
            <w:tcBorders>
              <w:top w:val="nil"/>
              <w:left w:val="nil"/>
              <w:bottom w:val="single" w:sz="4" w:space="0" w:color="auto"/>
              <w:right w:val="single" w:sz="4" w:space="0" w:color="auto"/>
            </w:tcBorders>
          </w:tcPr>
          <w:p w:rsidR="00001B89" w:rsidRPr="00747413" w:rsidRDefault="00001B89" w:rsidP="00747413">
            <w:pPr>
              <w:rPr>
                <w:b/>
                <w:bCs/>
              </w:rPr>
            </w:pPr>
            <w:r w:rsidRPr="00747413">
              <w:rPr>
                <w:b/>
                <w:bCs/>
              </w:rPr>
              <w:t>-</w:t>
            </w:r>
            <w:r w:rsidR="00747413" w:rsidRPr="00747413">
              <w:rPr>
                <w:b/>
                <w:bCs/>
              </w:rPr>
              <w:t>5964,43</w:t>
            </w:r>
          </w:p>
        </w:tc>
        <w:tc>
          <w:tcPr>
            <w:tcW w:w="572" w:type="pct"/>
            <w:tcBorders>
              <w:top w:val="nil"/>
              <w:left w:val="nil"/>
              <w:bottom w:val="single" w:sz="4" w:space="0" w:color="auto"/>
              <w:right w:val="single" w:sz="4" w:space="0" w:color="auto"/>
            </w:tcBorders>
          </w:tcPr>
          <w:p w:rsidR="00001B89" w:rsidRPr="00D0398F" w:rsidRDefault="00D0398F" w:rsidP="001E15AE">
            <w:pPr>
              <w:rPr>
                <w:b/>
                <w:bCs/>
              </w:rPr>
            </w:pPr>
            <w:r w:rsidRPr="00D0398F">
              <w:rPr>
                <w:b/>
                <w:bCs/>
              </w:rPr>
              <w:t>2051,24</w:t>
            </w:r>
          </w:p>
        </w:tc>
        <w:tc>
          <w:tcPr>
            <w:tcW w:w="572" w:type="pct"/>
            <w:tcBorders>
              <w:top w:val="nil"/>
              <w:left w:val="nil"/>
              <w:bottom w:val="single" w:sz="4" w:space="0" w:color="auto"/>
              <w:right w:val="single" w:sz="4" w:space="0" w:color="auto"/>
            </w:tcBorders>
          </w:tcPr>
          <w:p w:rsidR="00001B89" w:rsidRPr="00D0398F" w:rsidRDefault="00D0398F" w:rsidP="001E15AE">
            <w:pPr>
              <w:rPr>
                <w:b/>
                <w:bCs/>
              </w:rPr>
            </w:pPr>
            <w:r w:rsidRPr="00D0398F">
              <w:rPr>
                <w:b/>
                <w:bCs/>
              </w:rPr>
              <w:t>2007,00</w:t>
            </w:r>
          </w:p>
        </w:tc>
      </w:tr>
      <w:tr w:rsidR="00001B89" w:rsidRPr="008737E5" w:rsidTr="001E15AE">
        <w:trPr>
          <w:trHeight w:val="174"/>
        </w:trPr>
        <w:tc>
          <w:tcPr>
            <w:tcW w:w="1346" w:type="pct"/>
            <w:tcBorders>
              <w:top w:val="nil"/>
              <w:left w:val="single" w:sz="4" w:space="0" w:color="auto"/>
              <w:bottom w:val="single" w:sz="4" w:space="0" w:color="auto"/>
              <w:right w:val="single" w:sz="4" w:space="0" w:color="auto"/>
            </w:tcBorders>
          </w:tcPr>
          <w:p w:rsidR="00001B89" w:rsidRPr="00747413" w:rsidRDefault="00001B89" w:rsidP="001E15AE">
            <w:pPr>
              <w:keepLines/>
            </w:pPr>
            <w:r w:rsidRPr="00747413">
              <w:t>в том числе:</w:t>
            </w:r>
          </w:p>
        </w:tc>
        <w:tc>
          <w:tcPr>
            <w:tcW w:w="646" w:type="pct"/>
            <w:tcBorders>
              <w:top w:val="nil"/>
              <w:left w:val="nil"/>
              <w:bottom w:val="single" w:sz="4" w:space="0" w:color="auto"/>
              <w:right w:val="single" w:sz="4" w:space="0" w:color="auto"/>
            </w:tcBorders>
          </w:tcPr>
          <w:p w:rsidR="00001B89" w:rsidRPr="00747413" w:rsidRDefault="00001B89" w:rsidP="001E15AE">
            <w:pPr>
              <w:keepLines/>
            </w:pPr>
          </w:p>
        </w:tc>
        <w:tc>
          <w:tcPr>
            <w:tcW w:w="718" w:type="pct"/>
            <w:tcBorders>
              <w:top w:val="nil"/>
              <w:left w:val="nil"/>
              <w:bottom w:val="single" w:sz="4" w:space="0" w:color="auto"/>
              <w:right w:val="single" w:sz="4" w:space="0" w:color="auto"/>
            </w:tcBorders>
          </w:tcPr>
          <w:p w:rsidR="00001B89" w:rsidRPr="008737E5" w:rsidRDefault="00001B89" w:rsidP="001E15AE">
            <w:pPr>
              <w:keepLines/>
              <w:rPr>
                <w:highlight w:val="yellow"/>
              </w:rPr>
            </w:pPr>
          </w:p>
        </w:tc>
        <w:tc>
          <w:tcPr>
            <w:tcW w:w="501" w:type="pct"/>
            <w:tcBorders>
              <w:top w:val="nil"/>
              <w:left w:val="nil"/>
              <w:bottom w:val="single" w:sz="4" w:space="0" w:color="auto"/>
              <w:right w:val="single" w:sz="4" w:space="0" w:color="auto"/>
            </w:tcBorders>
          </w:tcPr>
          <w:p w:rsidR="00001B89" w:rsidRPr="008737E5" w:rsidRDefault="00001B89" w:rsidP="001E15AE">
            <w:pPr>
              <w:rPr>
                <w:b/>
                <w:bCs/>
                <w:highlight w:val="yellow"/>
              </w:rPr>
            </w:pPr>
          </w:p>
        </w:tc>
        <w:tc>
          <w:tcPr>
            <w:tcW w:w="645" w:type="pct"/>
            <w:tcBorders>
              <w:top w:val="nil"/>
              <w:left w:val="nil"/>
              <w:bottom w:val="single" w:sz="4" w:space="0" w:color="auto"/>
              <w:right w:val="single" w:sz="4" w:space="0" w:color="auto"/>
            </w:tcBorders>
          </w:tcPr>
          <w:p w:rsidR="00001B89" w:rsidRPr="008737E5" w:rsidRDefault="00001B89" w:rsidP="001E15AE">
            <w:pPr>
              <w:rPr>
                <w:b/>
                <w:bCs/>
                <w:highlight w:val="yellow"/>
              </w:rPr>
            </w:pPr>
          </w:p>
        </w:tc>
        <w:tc>
          <w:tcPr>
            <w:tcW w:w="572" w:type="pct"/>
            <w:tcBorders>
              <w:top w:val="nil"/>
              <w:left w:val="nil"/>
              <w:bottom w:val="single" w:sz="4" w:space="0" w:color="auto"/>
              <w:right w:val="single" w:sz="4" w:space="0" w:color="auto"/>
            </w:tcBorders>
          </w:tcPr>
          <w:p w:rsidR="00001B89" w:rsidRPr="00D0398F" w:rsidRDefault="00001B89" w:rsidP="001E15AE">
            <w:pPr>
              <w:rPr>
                <w:b/>
                <w:bCs/>
              </w:rPr>
            </w:pPr>
          </w:p>
        </w:tc>
        <w:tc>
          <w:tcPr>
            <w:tcW w:w="572" w:type="pct"/>
            <w:tcBorders>
              <w:top w:val="nil"/>
              <w:left w:val="nil"/>
              <w:bottom w:val="single" w:sz="4" w:space="0" w:color="auto"/>
              <w:right w:val="single" w:sz="4" w:space="0" w:color="auto"/>
            </w:tcBorders>
          </w:tcPr>
          <w:p w:rsidR="00001B89" w:rsidRPr="00D0398F" w:rsidRDefault="00001B89" w:rsidP="001E15AE">
            <w:pPr>
              <w:rPr>
                <w:b/>
                <w:bCs/>
              </w:rPr>
            </w:pPr>
          </w:p>
        </w:tc>
      </w:tr>
      <w:tr w:rsidR="00001B89" w:rsidRPr="008737E5" w:rsidTr="001E15AE">
        <w:trPr>
          <w:trHeight w:val="527"/>
        </w:trPr>
        <w:tc>
          <w:tcPr>
            <w:tcW w:w="1346" w:type="pct"/>
            <w:tcBorders>
              <w:top w:val="nil"/>
              <w:left w:val="single" w:sz="4" w:space="0" w:color="auto"/>
              <w:bottom w:val="single" w:sz="4" w:space="0" w:color="auto"/>
              <w:right w:val="single" w:sz="4" w:space="0" w:color="auto"/>
            </w:tcBorders>
          </w:tcPr>
          <w:p w:rsidR="00001B89" w:rsidRPr="00747413" w:rsidRDefault="00001B89" w:rsidP="001E15AE">
            <w:pPr>
              <w:keepLines/>
            </w:pPr>
            <w:r w:rsidRPr="00747413">
              <w:t>налоговые и неналоговые доходы</w:t>
            </w:r>
          </w:p>
        </w:tc>
        <w:tc>
          <w:tcPr>
            <w:tcW w:w="646" w:type="pct"/>
            <w:tcBorders>
              <w:top w:val="nil"/>
              <w:left w:val="nil"/>
              <w:bottom w:val="single" w:sz="4" w:space="0" w:color="auto"/>
              <w:right w:val="single" w:sz="4" w:space="0" w:color="auto"/>
            </w:tcBorders>
          </w:tcPr>
          <w:p w:rsidR="00001B89" w:rsidRPr="00747413" w:rsidRDefault="00603E5B" w:rsidP="001E15AE">
            <w:pPr>
              <w:keepLines/>
            </w:pPr>
            <w:r w:rsidRPr="00747413">
              <w:t>637,89</w:t>
            </w:r>
          </w:p>
        </w:tc>
        <w:tc>
          <w:tcPr>
            <w:tcW w:w="718" w:type="pct"/>
            <w:tcBorders>
              <w:top w:val="nil"/>
              <w:left w:val="nil"/>
              <w:bottom w:val="single" w:sz="4" w:space="0" w:color="auto"/>
              <w:right w:val="single" w:sz="4" w:space="0" w:color="auto"/>
            </w:tcBorders>
          </w:tcPr>
          <w:p w:rsidR="00001B89" w:rsidRPr="00747413" w:rsidRDefault="00747413" w:rsidP="001E15AE">
            <w:pPr>
              <w:keepLines/>
            </w:pPr>
            <w:r w:rsidRPr="00747413">
              <w:t>706,82</w:t>
            </w:r>
          </w:p>
          <w:p w:rsidR="00001B89" w:rsidRPr="00747413" w:rsidRDefault="00001B89" w:rsidP="001E15AE">
            <w:pPr>
              <w:keepLines/>
            </w:pPr>
          </w:p>
        </w:tc>
        <w:tc>
          <w:tcPr>
            <w:tcW w:w="501" w:type="pct"/>
            <w:tcBorders>
              <w:top w:val="nil"/>
              <w:left w:val="nil"/>
              <w:bottom w:val="single" w:sz="4" w:space="0" w:color="auto"/>
              <w:right w:val="single" w:sz="4" w:space="0" w:color="auto"/>
            </w:tcBorders>
          </w:tcPr>
          <w:p w:rsidR="00001B89" w:rsidRPr="00747413" w:rsidRDefault="00747413" w:rsidP="001E15AE">
            <w:r w:rsidRPr="00747413">
              <w:t>110,81</w:t>
            </w:r>
          </w:p>
        </w:tc>
        <w:tc>
          <w:tcPr>
            <w:tcW w:w="645" w:type="pct"/>
            <w:tcBorders>
              <w:top w:val="nil"/>
              <w:left w:val="nil"/>
              <w:bottom w:val="single" w:sz="4" w:space="0" w:color="auto"/>
              <w:right w:val="single" w:sz="4" w:space="0" w:color="auto"/>
            </w:tcBorders>
          </w:tcPr>
          <w:p w:rsidR="00001B89" w:rsidRPr="00747413" w:rsidRDefault="00747413" w:rsidP="001E15AE">
            <w:r w:rsidRPr="00747413">
              <w:t>68,93</w:t>
            </w:r>
          </w:p>
          <w:p w:rsidR="00001B89" w:rsidRPr="00747413" w:rsidRDefault="00001B89" w:rsidP="001E15AE"/>
        </w:tc>
        <w:tc>
          <w:tcPr>
            <w:tcW w:w="572" w:type="pct"/>
            <w:tcBorders>
              <w:top w:val="nil"/>
              <w:left w:val="nil"/>
              <w:bottom w:val="single" w:sz="4" w:space="0" w:color="auto"/>
              <w:right w:val="single" w:sz="4" w:space="0" w:color="auto"/>
            </w:tcBorders>
          </w:tcPr>
          <w:p w:rsidR="00001B89" w:rsidRPr="00D0398F" w:rsidRDefault="00D0398F" w:rsidP="001E15AE">
            <w:r w:rsidRPr="00D0398F">
              <w:t>732,01</w:t>
            </w:r>
          </w:p>
          <w:p w:rsidR="00001B89" w:rsidRPr="00D0398F" w:rsidRDefault="00001B89" w:rsidP="001E15AE"/>
        </w:tc>
        <w:tc>
          <w:tcPr>
            <w:tcW w:w="572" w:type="pct"/>
            <w:tcBorders>
              <w:top w:val="nil"/>
              <w:left w:val="nil"/>
              <w:bottom w:val="single" w:sz="4" w:space="0" w:color="auto"/>
              <w:right w:val="single" w:sz="4" w:space="0" w:color="auto"/>
            </w:tcBorders>
          </w:tcPr>
          <w:p w:rsidR="00001B89" w:rsidRPr="00D0398F" w:rsidRDefault="00D0398F" w:rsidP="001E15AE">
            <w:r w:rsidRPr="00D0398F">
              <w:t>763,75</w:t>
            </w:r>
          </w:p>
        </w:tc>
      </w:tr>
      <w:tr w:rsidR="00001B89" w:rsidRPr="008737E5" w:rsidTr="001E15AE">
        <w:trPr>
          <w:trHeight w:val="277"/>
        </w:trPr>
        <w:tc>
          <w:tcPr>
            <w:tcW w:w="1346" w:type="pct"/>
            <w:tcBorders>
              <w:top w:val="nil"/>
              <w:left w:val="single" w:sz="4" w:space="0" w:color="auto"/>
              <w:bottom w:val="single" w:sz="4" w:space="0" w:color="auto"/>
              <w:right w:val="single" w:sz="4" w:space="0" w:color="auto"/>
            </w:tcBorders>
          </w:tcPr>
          <w:p w:rsidR="00001B89" w:rsidRPr="00747413" w:rsidRDefault="00001B89" w:rsidP="001E15AE">
            <w:pPr>
              <w:keepLines/>
            </w:pPr>
            <w:r w:rsidRPr="00747413">
              <w:t>безвозмездные поступления в том числе:</w:t>
            </w:r>
          </w:p>
          <w:p w:rsidR="00001B89" w:rsidRPr="00747413" w:rsidRDefault="00001B89" w:rsidP="001E15AE">
            <w:pPr>
              <w:keepLines/>
            </w:pPr>
            <w:r w:rsidRPr="00747413">
              <w:t>на выравнивание бюджетной обеспеченности</w:t>
            </w:r>
          </w:p>
        </w:tc>
        <w:tc>
          <w:tcPr>
            <w:tcW w:w="646" w:type="pct"/>
            <w:tcBorders>
              <w:top w:val="nil"/>
              <w:left w:val="nil"/>
              <w:bottom w:val="single" w:sz="4" w:space="0" w:color="auto"/>
              <w:right w:val="single" w:sz="4" w:space="0" w:color="auto"/>
            </w:tcBorders>
          </w:tcPr>
          <w:p w:rsidR="00001B89" w:rsidRPr="00747413" w:rsidRDefault="00603E5B" w:rsidP="001E15AE">
            <w:pPr>
              <w:keepLines/>
            </w:pPr>
            <w:r w:rsidRPr="00747413">
              <w:t>7735,51</w:t>
            </w:r>
          </w:p>
          <w:p w:rsidR="00001B89" w:rsidRPr="00747413" w:rsidRDefault="00001B89" w:rsidP="001E15AE">
            <w:pPr>
              <w:keepLines/>
            </w:pPr>
          </w:p>
          <w:p w:rsidR="00001B89" w:rsidRPr="00747413" w:rsidRDefault="00001B89" w:rsidP="001E15AE">
            <w:pPr>
              <w:keepLines/>
            </w:pPr>
          </w:p>
          <w:p w:rsidR="00001B89" w:rsidRPr="00747413" w:rsidRDefault="00603E5B" w:rsidP="001E15AE">
            <w:pPr>
              <w:keepLines/>
            </w:pPr>
            <w:r w:rsidRPr="00747413">
              <w:t>1439</w:t>
            </w:r>
            <w:r w:rsidR="00747413" w:rsidRPr="00747413">
              <w:t>,00</w:t>
            </w:r>
          </w:p>
        </w:tc>
        <w:tc>
          <w:tcPr>
            <w:tcW w:w="718" w:type="pct"/>
            <w:tcBorders>
              <w:top w:val="nil"/>
              <w:left w:val="nil"/>
              <w:bottom w:val="single" w:sz="4" w:space="0" w:color="auto"/>
              <w:right w:val="single" w:sz="4" w:space="0" w:color="auto"/>
            </w:tcBorders>
          </w:tcPr>
          <w:p w:rsidR="00001B89" w:rsidRPr="00747413" w:rsidRDefault="00747413" w:rsidP="001E15AE">
            <w:pPr>
              <w:keepLines/>
            </w:pPr>
            <w:r w:rsidRPr="00747413">
              <w:t>1702,15</w:t>
            </w:r>
          </w:p>
          <w:p w:rsidR="00001B89" w:rsidRPr="00747413" w:rsidRDefault="00001B89" w:rsidP="001E15AE"/>
          <w:p w:rsidR="00001B89" w:rsidRPr="00747413" w:rsidRDefault="00001B89" w:rsidP="001E15AE"/>
          <w:p w:rsidR="00001B89" w:rsidRPr="00747413" w:rsidRDefault="00747413" w:rsidP="001E15AE">
            <w:r w:rsidRPr="00747413">
              <w:t>1502,00</w:t>
            </w:r>
          </w:p>
        </w:tc>
        <w:tc>
          <w:tcPr>
            <w:tcW w:w="501" w:type="pct"/>
            <w:tcBorders>
              <w:top w:val="nil"/>
              <w:left w:val="nil"/>
              <w:bottom w:val="single" w:sz="4" w:space="0" w:color="auto"/>
              <w:right w:val="single" w:sz="4" w:space="0" w:color="auto"/>
            </w:tcBorders>
          </w:tcPr>
          <w:p w:rsidR="00001B89" w:rsidRPr="00747413" w:rsidRDefault="00747413" w:rsidP="001E15AE">
            <w:r w:rsidRPr="00747413">
              <w:t>22,00</w:t>
            </w:r>
          </w:p>
          <w:p w:rsidR="00001B89" w:rsidRPr="00747413" w:rsidRDefault="00001B89" w:rsidP="001E15AE"/>
          <w:p w:rsidR="00001B89" w:rsidRPr="00747413" w:rsidRDefault="00001B89" w:rsidP="001E15AE"/>
          <w:p w:rsidR="00001B89" w:rsidRPr="00747413" w:rsidRDefault="00747413" w:rsidP="001E15AE">
            <w:r w:rsidRPr="00747413">
              <w:t>104,38</w:t>
            </w:r>
          </w:p>
        </w:tc>
        <w:tc>
          <w:tcPr>
            <w:tcW w:w="645" w:type="pct"/>
            <w:tcBorders>
              <w:top w:val="nil"/>
              <w:left w:val="nil"/>
              <w:bottom w:val="single" w:sz="4" w:space="0" w:color="auto"/>
              <w:right w:val="single" w:sz="4" w:space="0" w:color="auto"/>
            </w:tcBorders>
          </w:tcPr>
          <w:p w:rsidR="00001B89" w:rsidRPr="00747413" w:rsidRDefault="00001B89" w:rsidP="001E15AE">
            <w:r w:rsidRPr="00747413">
              <w:t>-</w:t>
            </w:r>
            <w:r w:rsidR="00747413" w:rsidRPr="00747413">
              <w:t>6033,36</w:t>
            </w:r>
          </w:p>
          <w:p w:rsidR="00001B89" w:rsidRPr="00747413" w:rsidRDefault="00001B89" w:rsidP="001E15AE"/>
          <w:p w:rsidR="00001B89" w:rsidRPr="00747413" w:rsidRDefault="00001B89" w:rsidP="001E15AE"/>
          <w:p w:rsidR="00001B89" w:rsidRPr="00747413" w:rsidRDefault="00747413" w:rsidP="001E15AE">
            <w:r w:rsidRPr="00747413">
              <w:t>63</w:t>
            </w:r>
            <w:r w:rsidR="00F73296" w:rsidRPr="00747413">
              <w:t>,00</w:t>
            </w:r>
          </w:p>
        </w:tc>
        <w:tc>
          <w:tcPr>
            <w:tcW w:w="572" w:type="pct"/>
            <w:tcBorders>
              <w:top w:val="nil"/>
              <w:left w:val="nil"/>
              <w:bottom w:val="single" w:sz="4" w:space="0" w:color="auto"/>
              <w:right w:val="single" w:sz="4" w:space="0" w:color="auto"/>
            </w:tcBorders>
          </w:tcPr>
          <w:p w:rsidR="00001B89" w:rsidRPr="00D0398F" w:rsidRDefault="00D0398F" w:rsidP="001E15AE">
            <w:r w:rsidRPr="00D0398F">
              <w:t>1319,23</w:t>
            </w:r>
          </w:p>
          <w:p w:rsidR="00001B89" w:rsidRPr="00D0398F" w:rsidRDefault="00001B89" w:rsidP="001E15AE"/>
          <w:p w:rsidR="00001B89" w:rsidRPr="00D0398F" w:rsidRDefault="00001B89" w:rsidP="001E15AE"/>
          <w:p w:rsidR="00001B89" w:rsidRPr="00D0398F" w:rsidRDefault="00D0398F" w:rsidP="001E15AE">
            <w:r w:rsidRPr="00D0398F">
              <w:t>1117,00</w:t>
            </w:r>
          </w:p>
        </w:tc>
        <w:tc>
          <w:tcPr>
            <w:tcW w:w="572" w:type="pct"/>
            <w:tcBorders>
              <w:top w:val="nil"/>
              <w:left w:val="nil"/>
              <w:bottom w:val="single" w:sz="4" w:space="0" w:color="auto"/>
              <w:right w:val="single" w:sz="4" w:space="0" w:color="auto"/>
            </w:tcBorders>
          </w:tcPr>
          <w:p w:rsidR="00001B89" w:rsidRPr="00D0398F" w:rsidRDefault="00D0398F" w:rsidP="001E15AE">
            <w:r w:rsidRPr="00D0398F">
              <w:t>1243,25</w:t>
            </w:r>
          </w:p>
          <w:p w:rsidR="00001B89" w:rsidRPr="00D0398F" w:rsidRDefault="00001B89" w:rsidP="001E15AE"/>
          <w:p w:rsidR="00001B89" w:rsidRPr="00D0398F" w:rsidRDefault="00001B89" w:rsidP="001E15AE"/>
          <w:p w:rsidR="00001B89" w:rsidRPr="00D0398F" w:rsidRDefault="00D0398F" w:rsidP="001E15AE">
            <w:r w:rsidRPr="00D0398F">
              <w:t>1033,00</w:t>
            </w:r>
          </w:p>
        </w:tc>
      </w:tr>
      <w:tr w:rsidR="00001B89" w:rsidRPr="008737E5" w:rsidTr="001E15AE">
        <w:trPr>
          <w:trHeight w:val="190"/>
        </w:trPr>
        <w:tc>
          <w:tcPr>
            <w:tcW w:w="1346" w:type="pct"/>
            <w:tcBorders>
              <w:top w:val="nil"/>
              <w:left w:val="single" w:sz="4" w:space="0" w:color="auto"/>
              <w:bottom w:val="single" w:sz="4" w:space="0" w:color="auto"/>
              <w:right w:val="single" w:sz="4" w:space="0" w:color="auto"/>
            </w:tcBorders>
          </w:tcPr>
          <w:p w:rsidR="00001B89" w:rsidRPr="009113CF" w:rsidRDefault="00001B89" w:rsidP="001E15AE">
            <w:pPr>
              <w:keepLines/>
              <w:rPr>
                <w:b/>
                <w:bCs/>
              </w:rPr>
            </w:pPr>
            <w:r w:rsidRPr="009113CF">
              <w:rPr>
                <w:b/>
                <w:bCs/>
              </w:rPr>
              <w:t>РАСХОДЫ - ВСЕГО</w:t>
            </w:r>
          </w:p>
        </w:tc>
        <w:tc>
          <w:tcPr>
            <w:tcW w:w="646" w:type="pct"/>
            <w:tcBorders>
              <w:top w:val="nil"/>
              <w:left w:val="nil"/>
              <w:bottom w:val="single" w:sz="4" w:space="0" w:color="auto"/>
              <w:right w:val="single" w:sz="4" w:space="0" w:color="auto"/>
            </w:tcBorders>
          </w:tcPr>
          <w:p w:rsidR="00001B89" w:rsidRPr="00AD040D" w:rsidRDefault="00AD040D" w:rsidP="001E15AE">
            <w:pPr>
              <w:keepLines/>
              <w:rPr>
                <w:b/>
                <w:bCs/>
              </w:rPr>
            </w:pPr>
            <w:r w:rsidRPr="00AD040D">
              <w:rPr>
                <w:b/>
                <w:bCs/>
              </w:rPr>
              <w:t>8482,68</w:t>
            </w:r>
          </w:p>
        </w:tc>
        <w:tc>
          <w:tcPr>
            <w:tcW w:w="718" w:type="pct"/>
            <w:tcBorders>
              <w:top w:val="nil"/>
              <w:left w:val="nil"/>
              <w:bottom w:val="single" w:sz="4" w:space="0" w:color="auto"/>
              <w:right w:val="single" w:sz="4" w:space="0" w:color="auto"/>
            </w:tcBorders>
          </w:tcPr>
          <w:p w:rsidR="00001B89" w:rsidRPr="00AD040D" w:rsidRDefault="00747413" w:rsidP="001E15AE">
            <w:pPr>
              <w:keepLines/>
              <w:rPr>
                <w:b/>
                <w:bCs/>
              </w:rPr>
            </w:pPr>
            <w:r w:rsidRPr="00AD040D">
              <w:rPr>
                <w:b/>
                <w:bCs/>
              </w:rPr>
              <w:t>2408,97</w:t>
            </w:r>
          </w:p>
        </w:tc>
        <w:tc>
          <w:tcPr>
            <w:tcW w:w="501" w:type="pct"/>
            <w:tcBorders>
              <w:top w:val="nil"/>
              <w:left w:val="nil"/>
              <w:bottom w:val="single" w:sz="4" w:space="0" w:color="auto"/>
              <w:right w:val="single" w:sz="4" w:space="0" w:color="auto"/>
            </w:tcBorders>
          </w:tcPr>
          <w:p w:rsidR="00001B89" w:rsidRPr="00AD040D" w:rsidRDefault="00AD040D" w:rsidP="001E15AE">
            <w:pPr>
              <w:rPr>
                <w:b/>
                <w:bCs/>
              </w:rPr>
            </w:pPr>
            <w:r w:rsidRPr="00AD040D">
              <w:rPr>
                <w:b/>
                <w:bCs/>
              </w:rPr>
              <w:t>28,40</w:t>
            </w:r>
          </w:p>
        </w:tc>
        <w:tc>
          <w:tcPr>
            <w:tcW w:w="645" w:type="pct"/>
            <w:tcBorders>
              <w:top w:val="nil"/>
              <w:left w:val="nil"/>
              <w:bottom w:val="single" w:sz="4" w:space="0" w:color="auto"/>
              <w:right w:val="single" w:sz="4" w:space="0" w:color="auto"/>
            </w:tcBorders>
          </w:tcPr>
          <w:p w:rsidR="00001B89" w:rsidRPr="00AD040D" w:rsidRDefault="00001B89" w:rsidP="00AD040D">
            <w:pPr>
              <w:rPr>
                <w:b/>
                <w:bCs/>
              </w:rPr>
            </w:pPr>
            <w:r w:rsidRPr="00AD040D">
              <w:rPr>
                <w:b/>
                <w:bCs/>
              </w:rPr>
              <w:t>-</w:t>
            </w:r>
            <w:r w:rsidR="00AD040D" w:rsidRPr="00AD040D">
              <w:rPr>
                <w:b/>
                <w:bCs/>
              </w:rPr>
              <w:t>6073,71</w:t>
            </w:r>
          </w:p>
        </w:tc>
        <w:tc>
          <w:tcPr>
            <w:tcW w:w="572" w:type="pct"/>
            <w:tcBorders>
              <w:top w:val="nil"/>
              <w:left w:val="nil"/>
              <w:bottom w:val="single" w:sz="4" w:space="0" w:color="auto"/>
              <w:right w:val="single" w:sz="4" w:space="0" w:color="auto"/>
            </w:tcBorders>
          </w:tcPr>
          <w:p w:rsidR="00940770" w:rsidRPr="00AD040D" w:rsidRDefault="00D0398F" w:rsidP="00940770">
            <w:pPr>
              <w:rPr>
                <w:b/>
                <w:bCs/>
              </w:rPr>
            </w:pPr>
            <w:r w:rsidRPr="00AD040D">
              <w:rPr>
                <w:b/>
                <w:bCs/>
              </w:rPr>
              <w:t>2051,24</w:t>
            </w:r>
          </w:p>
        </w:tc>
        <w:tc>
          <w:tcPr>
            <w:tcW w:w="572" w:type="pct"/>
            <w:tcBorders>
              <w:top w:val="nil"/>
              <w:left w:val="nil"/>
              <w:bottom w:val="single" w:sz="4" w:space="0" w:color="auto"/>
              <w:right w:val="single" w:sz="4" w:space="0" w:color="auto"/>
            </w:tcBorders>
          </w:tcPr>
          <w:p w:rsidR="00001B89" w:rsidRPr="00D0398F" w:rsidRDefault="00D0398F" w:rsidP="001E15AE">
            <w:pPr>
              <w:rPr>
                <w:b/>
                <w:bCs/>
              </w:rPr>
            </w:pPr>
            <w:r w:rsidRPr="00D0398F">
              <w:rPr>
                <w:b/>
                <w:bCs/>
              </w:rPr>
              <w:t>2007,00</w:t>
            </w:r>
          </w:p>
        </w:tc>
      </w:tr>
      <w:tr w:rsidR="00001B89" w:rsidRPr="008737E5" w:rsidTr="001E15AE">
        <w:trPr>
          <w:trHeight w:val="627"/>
        </w:trPr>
        <w:tc>
          <w:tcPr>
            <w:tcW w:w="1346" w:type="pct"/>
            <w:tcBorders>
              <w:top w:val="single" w:sz="4" w:space="0" w:color="auto"/>
              <w:left w:val="single" w:sz="4" w:space="0" w:color="auto"/>
              <w:bottom w:val="single" w:sz="4" w:space="0" w:color="auto"/>
              <w:right w:val="single" w:sz="4" w:space="0" w:color="auto"/>
            </w:tcBorders>
          </w:tcPr>
          <w:p w:rsidR="00001B89" w:rsidRPr="00617356" w:rsidRDefault="00001B89" w:rsidP="001E15AE">
            <w:pPr>
              <w:keepLines/>
              <w:rPr>
                <w:b/>
                <w:bCs/>
              </w:rPr>
            </w:pPr>
            <w:r w:rsidRPr="00617356">
              <w:rPr>
                <w:b/>
                <w:bCs/>
              </w:rPr>
              <w:t xml:space="preserve">ДЕФИЦИТ (-) </w:t>
            </w:r>
          </w:p>
          <w:p w:rsidR="00001B89" w:rsidRPr="00617356" w:rsidRDefault="00001B89" w:rsidP="001E15AE">
            <w:pPr>
              <w:keepLines/>
              <w:rPr>
                <w:b/>
                <w:bCs/>
              </w:rPr>
            </w:pPr>
            <w:r w:rsidRPr="00617356">
              <w:rPr>
                <w:b/>
                <w:bCs/>
              </w:rPr>
              <w:t>ПРОФИЦИТ (+)</w:t>
            </w:r>
          </w:p>
        </w:tc>
        <w:tc>
          <w:tcPr>
            <w:tcW w:w="646" w:type="pct"/>
            <w:tcBorders>
              <w:top w:val="single" w:sz="4" w:space="0" w:color="auto"/>
              <w:left w:val="single" w:sz="4" w:space="0" w:color="auto"/>
              <w:bottom w:val="single" w:sz="4" w:space="0" w:color="auto"/>
              <w:right w:val="single" w:sz="4" w:space="0" w:color="auto"/>
            </w:tcBorders>
          </w:tcPr>
          <w:p w:rsidR="00001B89" w:rsidRPr="00617356" w:rsidRDefault="00617356" w:rsidP="001E15AE">
            <w:pPr>
              <w:keepLines/>
              <w:rPr>
                <w:b/>
                <w:bCs/>
              </w:rPr>
            </w:pPr>
            <w:r w:rsidRPr="00617356">
              <w:rPr>
                <w:b/>
                <w:bCs/>
              </w:rPr>
              <w:t>-109,28</w:t>
            </w:r>
          </w:p>
          <w:p w:rsidR="00001B89" w:rsidRPr="00617356" w:rsidRDefault="00001B89" w:rsidP="001E15AE">
            <w:pPr>
              <w:keepLines/>
              <w:rPr>
                <w:b/>
                <w:bCs/>
              </w:rPr>
            </w:pPr>
          </w:p>
        </w:tc>
        <w:tc>
          <w:tcPr>
            <w:tcW w:w="718" w:type="pct"/>
            <w:tcBorders>
              <w:top w:val="single" w:sz="4" w:space="0" w:color="auto"/>
              <w:left w:val="single" w:sz="4" w:space="0" w:color="auto"/>
              <w:bottom w:val="single" w:sz="4" w:space="0" w:color="auto"/>
              <w:right w:val="single" w:sz="4" w:space="0" w:color="auto"/>
            </w:tcBorders>
          </w:tcPr>
          <w:p w:rsidR="00001B89" w:rsidRPr="00617356" w:rsidRDefault="00001B89" w:rsidP="001E15AE">
            <w:pPr>
              <w:keepLines/>
              <w:rPr>
                <w:b/>
                <w:bCs/>
              </w:rPr>
            </w:pPr>
            <w:r w:rsidRPr="00617356">
              <w:rPr>
                <w:b/>
                <w:bCs/>
              </w:rPr>
              <w:t>0,00</w:t>
            </w:r>
          </w:p>
        </w:tc>
        <w:tc>
          <w:tcPr>
            <w:tcW w:w="501" w:type="pct"/>
            <w:tcBorders>
              <w:top w:val="single" w:sz="4" w:space="0" w:color="auto"/>
              <w:left w:val="single" w:sz="4" w:space="0" w:color="auto"/>
              <w:bottom w:val="single" w:sz="4" w:space="0" w:color="auto"/>
              <w:right w:val="single" w:sz="4" w:space="0" w:color="auto"/>
            </w:tcBorders>
          </w:tcPr>
          <w:p w:rsidR="00001B89" w:rsidRPr="00617356" w:rsidRDefault="00001B89" w:rsidP="001E15AE">
            <w:pPr>
              <w:rPr>
                <w:b/>
                <w:bCs/>
              </w:rPr>
            </w:pPr>
          </w:p>
        </w:tc>
        <w:tc>
          <w:tcPr>
            <w:tcW w:w="645" w:type="pct"/>
            <w:tcBorders>
              <w:top w:val="single" w:sz="4" w:space="0" w:color="auto"/>
              <w:left w:val="single" w:sz="4" w:space="0" w:color="auto"/>
              <w:bottom w:val="single" w:sz="4" w:space="0" w:color="auto"/>
              <w:right w:val="single" w:sz="4" w:space="0" w:color="auto"/>
            </w:tcBorders>
          </w:tcPr>
          <w:p w:rsidR="00001B89" w:rsidRPr="00617356" w:rsidRDefault="00617356" w:rsidP="001E15AE">
            <w:pPr>
              <w:rPr>
                <w:b/>
                <w:bCs/>
              </w:rPr>
            </w:pPr>
            <w:r w:rsidRPr="00617356">
              <w:rPr>
                <w:b/>
                <w:bCs/>
              </w:rPr>
              <w:t>109,28</w:t>
            </w:r>
          </w:p>
        </w:tc>
        <w:tc>
          <w:tcPr>
            <w:tcW w:w="572" w:type="pct"/>
            <w:tcBorders>
              <w:top w:val="single" w:sz="4" w:space="0" w:color="auto"/>
              <w:left w:val="single" w:sz="4" w:space="0" w:color="auto"/>
              <w:bottom w:val="single" w:sz="4" w:space="0" w:color="auto"/>
              <w:right w:val="single" w:sz="4" w:space="0" w:color="auto"/>
            </w:tcBorders>
          </w:tcPr>
          <w:p w:rsidR="00001B89" w:rsidRPr="00617356" w:rsidRDefault="00001B89" w:rsidP="001E15AE">
            <w:pPr>
              <w:rPr>
                <w:b/>
                <w:bCs/>
              </w:rPr>
            </w:pPr>
            <w:r w:rsidRPr="00617356">
              <w:rPr>
                <w:b/>
                <w:bCs/>
              </w:rPr>
              <w:t>0,00</w:t>
            </w:r>
          </w:p>
        </w:tc>
        <w:tc>
          <w:tcPr>
            <w:tcW w:w="572" w:type="pct"/>
            <w:tcBorders>
              <w:top w:val="single" w:sz="4" w:space="0" w:color="auto"/>
              <w:left w:val="single" w:sz="4" w:space="0" w:color="auto"/>
              <w:bottom w:val="single" w:sz="4" w:space="0" w:color="auto"/>
              <w:right w:val="single" w:sz="4" w:space="0" w:color="auto"/>
            </w:tcBorders>
          </w:tcPr>
          <w:p w:rsidR="00001B89" w:rsidRPr="00D0398F" w:rsidRDefault="00001B89" w:rsidP="001E15AE">
            <w:pPr>
              <w:rPr>
                <w:b/>
                <w:bCs/>
              </w:rPr>
            </w:pPr>
            <w:r w:rsidRPr="00D0398F">
              <w:rPr>
                <w:b/>
                <w:bCs/>
              </w:rPr>
              <w:t>0,00</w:t>
            </w:r>
          </w:p>
        </w:tc>
      </w:tr>
    </w:tbl>
    <w:p w:rsidR="00001B89" w:rsidRPr="007F00E1" w:rsidRDefault="00001B89" w:rsidP="00001B89">
      <w:pPr>
        <w:spacing w:line="360" w:lineRule="auto"/>
        <w:ind w:left="2832" w:hanging="2832"/>
        <w:jc w:val="both"/>
        <w:rPr>
          <w:b/>
          <w:sz w:val="28"/>
          <w:szCs w:val="28"/>
        </w:rPr>
      </w:pPr>
    </w:p>
    <w:p w:rsidR="00001B89" w:rsidRPr="007F00E1" w:rsidRDefault="00001B89" w:rsidP="00001B89">
      <w:pPr>
        <w:spacing w:line="360" w:lineRule="auto"/>
        <w:ind w:left="2832" w:hanging="2832"/>
        <w:jc w:val="center"/>
        <w:rPr>
          <w:b/>
          <w:sz w:val="28"/>
          <w:szCs w:val="28"/>
        </w:rPr>
      </w:pPr>
      <w:r w:rsidRPr="007F00E1">
        <w:rPr>
          <w:b/>
          <w:sz w:val="28"/>
          <w:szCs w:val="28"/>
        </w:rPr>
        <w:t>Доходы</w:t>
      </w:r>
    </w:p>
    <w:p w:rsidR="007F00E1" w:rsidRDefault="00001B89" w:rsidP="00001B89">
      <w:pPr>
        <w:pStyle w:val="ConsPlusNormal"/>
        <w:spacing w:line="360" w:lineRule="auto"/>
        <w:ind w:firstLine="709"/>
        <w:jc w:val="both"/>
        <w:rPr>
          <w:rFonts w:ascii="Times New Roman" w:hAnsi="Times New Roman" w:cs="Times New Roman"/>
          <w:bCs/>
          <w:sz w:val="28"/>
          <w:szCs w:val="28"/>
        </w:rPr>
      </w:pPr>
      <w:r w:rsidRPr="007F00E1">
        <w:rPr>
          <w:rFonts w:ascii="Times New Roman" w:hAnsi="Times New Roman" w:cs="Times New Roman"/>
          <w:sz w:val="28"/>
          <w:szCs w:val="28"/>
        </w:rPr>
        <w:lastRenderedPageBreak/>
        <w:t xml:space="preserve">Проектом бюджета </w:t>
      </w:r>
      <w:r w:rsidR="00190113" w:rsidRPr="007F00E1">
        <w:rPr>
          <w:rFonts w:ascii="Times New Roman" w:hAnsi="Times New Roman" w:cs="Times New Roman"/>
          <w:color w:val="000000"/>
          <w:sz w:val="28"/>
          <w:szCs w:val="28"/>
        </w:rPr>
        <w:t>Тимофеевского</w:t>
      </w:r>
      <w:r w:rsidRPr="007F00E1">
        <w:rPr>
          <w:rFonts w:ascii="Times New Roman" w:hAnsi="Times New Roman" w:cs="Times New Roman"/>
          <w:sz w:val="28"/>
          <w:szCs w:val="28"/>
        </w:rPr>
        <w:t xml:space="preserve"> сельского поселения на 202</w:t>
      </w:r>
      <w:r w:rsidR="007F00E1" w:rsidRPr="007F00E1">
        <w:rPr>
          <w:rFonts w:ascii="Times New Roman" w:hAnsi="Times New Roman" w:cs="Times New Roman"/>
          <w:sz w:val="28"/>
          <w:szCs w:val="28"/>
        </w:rPr>
        <w:t>1</w:t>
      </w:r>
      <w:r w:rsidRPr="007F00E1">
        <w:rPr>
          <w:rFonts w:ascii="Times New Roman" w:hAnsi="Times New Roman" w:cs="Times New Roman"/>
          <w:sz w:val="28"/>
          <w:szCs w:val="28"/>
        </w:rPr>
        <w:t xml:space="preserve"> год доходы прогнозируются в сумме </w:t>
      </w:r>
      <w:r w:rsidR="007F00E1" w:rsidRPr="007F00E1">
        <w:rPr>
          <w:rFonts w:ascii="Times New Roman" w:hAnsi="Times New Roman" w:cs="Times New Roman"/>
          <w:b/>
          <w:sz w:val="28"/>
          <w:szCs w:val="28"/>
        </w:rPr>
        <w:t>2408,97</w:t>
      </w:r>
      <w:r w:rsidRPr="007F00E1">
        <w:rPr>
          <w:rFonts w:ascii="Times New Roman" w:hAnsi="Times New Roman" w:cs="Times New Roman"/>
          <w:b/>
          <w:sz w:val="28"/>
          <w:szCs w:val="28"/>
        </w:rPr>
        <w:t xml:space="preserve"> тыс. руб</w:t>
      </w:r>
      <w:r w:rsidRPr="007F00E1">
        <w:rPr>
          <w:rFonts w:ascii="Times New Roman" w:hAnsi="Times New Roman" w:cs="Times New Roman"/>
          <w:sz w:val="28"/>
          <w:szCs w:val="28"/>
        </w:rPr>
        <w:t xml:space="preserve">. </w:t>
      </w:r>
      <w:r w:rsidR="007F00E1" w:rsidRPr="007F00E1">
        <w:rPr>
          <w:rFonts w:ascii="Times New Roman" w:hAnsi="Times New Roman" w:cs="Times New Roman"/>
          <w:bCs/>
          <w:sz w:val="28"/>
          <w:szCs w:val="28"/>
        </w:rPr>
        <w:t>Доходы сформированы в соответствии с бюджетной классификацией, утвержденной Приказом Минфина России от 06 июня 2019 года № 85н "О порядке формирования и применения кодов бюджетной классификации Российской Федерации, их структуре и принципах назначения" (в редакции Приказа Минфина России от 08.06.2020 № 98н).</w:t>
      </w:r>
    </w:p>
    <w:p w:rsidR="00001B89" w:rsidRPr="007F00E1" w:rsidRDefault="00001B89" w:rsidP="00001B89">
      <w:pPr>
        <w:pStyle w:val="ConsPlusNormal"/>
        <w:spacing w:line="360" w:lineRule="auto"/>
        <w:ind w:firstLine="709"/>
        <w:jc w:val="both"/>
        <w:rPr>
          <w:rFonts w:ascii="Times New Roman" w:hAnsi="Times New Roman" w:cs="Times New Roman"/>
          <w:sz w:val="28"/>
          <w:szCs w:val="28"/>
        </w:rPr>
      </w:pPr>
      <w:r w:rsidRPr="007F00E1">
        <w:rPr>
          <w:rFonts w:ascii="Times New Roman" w:hAnsi="Times New Roman" w:cs="Times New Roman"/>
          <w:sz w:val="28"/>
          <w:szCs w:val="28"/>
        </w:rPr>
        <w:t>Собственная доходная часть – налоговые и неналоговые доходы на 202</w:t>
      </w:r>
      <w:r w:rsidR="007F00E1" w:rsidRPr="007F00E1">
        <w:rPr>
          <w:rFonts w:ascii="Times New Roman" w:hAnsi="Times New Roman" w:cs="Times New Roman"/>
          <w:sz w:val="28"/>
          <w:szCs w:val="28"/>
        </w:rPr>
        <w:t>1</w:t>
      </w:r>
      <w:r w:rsidRPr="007F00E1">
        <w:rPr>
          <w:rFonts w:ascii="Times New Roman" w:hAnsi="Times New Roman" w:cs="Times New Roman"/>
          <w:sz w:val="28"/>
          <w:szCs w:val="28"/>
        </w:rPr>
        <w:t xml:space="preserve"> год и плановый период по сравнению с ожидаемыми показателями по итогам 20</w:t>
      </w:r>
      <w:r w:rsidR="007F00E1" w:rsidRPr="007F00E1">
        <w:rPr>
          <w:rFonts w:ascii="Times New Roman" w:hAnsi="Times New Roman" w:cs="Times New Roman"/>
          <w:sz w:val="28"/>
          <w:szCs w:val="28"/>
        </w:rPr>
        <w:t>20</w:t>
      </w:r>
      <w:r w:rsidRPr="007F00E1">
        <w:rPr>
          <w:rFonts w:ascii="Times New Roman" w:hAnsi="Times New Roman" w:cs="Times New Roman"/>
          <w:sz w:val="28"/>
          <w:szCs w:val="28"/>
        </w:rPr>
        <w:t xml:space="preserve"> года представлена таблицей:</w:t>
      </w:r>
    </w:p>
    <w:p w:rsidR="00001B89" w:rsidRPr="00D0398F" w:rsidRDefault="00001B89" w:rsidP="00001B89">
      <w:pPr>
        <w:spacing w:line="360" w:lineRule="auto"/>
        <w:ind w:firstLine="708"/>
        <w:jc w:val="both"/>
        <w:rPr>
          <w:sz w:val="28"/>
          <w:szCs w:val="28"/>
        </w:rPr>
      </w:pPr>
      <w:r w:rsidRPr="00D0398F">
        <w:rPr>
          <w:sz w:val="28"/>
          <w:szCs w:val="28"/>
        </w:rPr>
        <w:tab/>
      </w:r>
      <w:r w:rsidR="008220FC">
        <w:rPr>
          <w:sz w:val="28"/>
          <w:szCs w:val="28"/>
        </w:rPr>
        <w:t xml:space="preserve">                                                                         </w:t>
      </w:r>
      <w:r w:rsidRPr="00D0398F">
        <w:rPr>
          <w:sz w:val="28"/>
          <w:szCs w:val="28"/>
        </w:rPr>
        <w:t>Таблица № 2 (тыс. руб.)</w:t>
      </w:r>
    </w:p>
    <w:tbl>
      <w:tblPr>
        <w:tblW w:w="9982" w:type="dxa"/>
        <w:tblInd w:w="-252" w:type="dxa"/>
        <w:tblLayout w:type="fixed"/>
        <w:tblLook w:val="0000"/>
      </w:tblPr>
      <w:tblGrid>
        <w:gridCol w:w="2880"/>
        <w:gridCol w:w="1166"/>
        <w:gridCol w:w="1417"/>
        <w:gridCol w:w="1134"/>
        <w:gridCol w:w="1080"/>
        <w:gridCol w:w="1164"/>
        <w:gridCol w:w="1141"/>
      </w:tblGrid>
      <w:tr w:rsidR="00001B89" w:rsidRPr="00D0398F" w:rsidTr="001E15AE">
        <w:trPr>
          <w:trHeight w:val="1148"/>
        </w:trPr>
        <w:tc>
          <w:tcPr>
            <w:tcW w:w="2880" w:type="dxa"/>
            <w:tcBorders>
              <w:top w:val="single" w:sz="4" w:space="0" w:color="auto"/>
              <w:left w:val="single" w:sz="4" w:space="0" w:color="auto"/>
              <w:bottom w:val="single" w:sz="4" w:space="0" w:color="auto"/>
              <w:right w:val="single" w:sz="4" w:space="0" w:color="auto"/>
            </w:tcBorders>
            <w:shd w:val="clear" w:color="auto" w:fill="auto"/>
            <w:noWrap/>
          </w:tcPr>
          <w:p w:rsidR="00001B89" w:rsidRPr="00D0398F" w:rsidRDefault="00001B89" w:rsidP="001E15AE"/>
          <w:p w:rsidR="00001B89" w:rsidRPr="00D0398F" w:rsidRDefault="00001B89" w:rsidP="001E15AE">
            <w:r w:rsidRPr="00D0398F">
              <w:t>Наименование источника дохода</w:t>
            </w:r>
          </w:p>
        </w:tc>
        <w:tc>
          <w:tcPr>
            <w:tcW w:w="1166" w:type="dxa"/>
            <w:tcBorders>
              <w:top w:val="single" w:sz="4" w:space="0" w:color="auto"/>
              <w:left w:val="nil"/>
              <w:bottom w:val="single" w:sz="4" w:space="0" w:color="auto"/>
              <w:right w:val="single" w:sz="4" w:space="0" w:color="auto"/>
            </w:tcBorders>
            <w:shd w:val="clear" w:color="auto" w:fill="auto"/>
            <w:noWrap/>
          </w:tcPr>
          <w:p w:rsidR="00001B89" w:rsidRPr="00D0398F" w:rsidRDefault="00001B89" w:rsidP="00D0398F">
            <w:r w:rsidRPr="00D0398F">
              <w:t>План на 20</w:t>
            </w:r>
            <w:r w:rsidR="00D0398F" w:rsidRPr="00D0398F">
              <w:t>20</w:t>
            </w:r>
            <w:r w:rsidRPr="00D0398F">
              <w:t xml:space="preserve"> год</w:t>
            </w:r>
          </w:p>
        </w:tc>
        <w:tc>
          <w:tcPr>
            <w:tcW w:w="1417" w:type="dxa"/>
            <w:tcBorders>
              <w:top w:val="single" w:sz="4" w:space="0" w:color="auto"/>
              <w:left w:val="nil"/>
              <w:bottom w:val="single" w:sz="4" w:space="0" w:color="auto"/>
              <w:right w:val="single" w:sz="4" w:space="0" w:color="auto"/>
            </w:tcBorders>
            <w:shd w:val="clear" w:color="auto" w:fill="auto"/>
            <w:noWrap/>
          </w:tcPr>
          <w:p w:rsidR="00001B89" w:rsidRPr="00D0398F" w:rsidRDefault="00001B89" w:rsidP="001E15AE">
            <w:pPr>
              <w:ind w:hanging="86"/>
            </w:pPr>
            <w:r w:rsidRPr="00D0398F">
              <w:t>Ожидаемое исполнен.</w:t>
            </w:r>
          </w:p>
          <w:p w:rsidR="00001B89" w:rsidRPr="00D0398F" w:rsidRDefault="00001B89" w:rsidP="00D0398F">
            <w:pPr>
              <w:ind w:hanging="86"/>
            </w:pPr>
            <w:r w:rsidRPr="00D0398F">
              <w:t>за 20</w:t>
            </w:r>
            <w:r w:rsidR="00D0398F" w:rsidRPr="00D0398F">
              <w:t>20</w:t>
            </w:r>
            <w:r w:rsidRPr="00D0398F">
              <w:t xml:space="preserve"> год</w:t>
            </w:r>
          </w:p>
        </w:tc>
        <w:tc>
          <w:tcPr>
            <w:tcW w:w="1134" w:type="dxa"/>
            <w:tcBorders>
              <w:top w:val="single" w:sz="4" w:space="0" w:color="auto"/>
              <w:left w:val="nil"/>
              <w:bottom w:val="single" w:sz="4" w:space="0" w:color="auto"/>
              <w:right w:val="single" w:sz="4" w:space="0" w:color="auto"/>
            </w:tcBorders>
            <w:shd w:val="clear" w:color="auto" w:fill="auto"/>
            <w:noWrap/>
          </w:tcPr>
          <w:p w:rsidR="00001B89" w:rsidRPr="00D0398F" w:rsidRDefault="00001B89" w:rsidP="00D0398F">
            <w:r w:rsidRPr="00D0398F">
              <w:t>План на 202</w:t>
            </w:r>
            <w:r w:rsidR="00D0398F" w:rsidRPr="00D0398F">
              <w:t>1</w:t>
            </w:r>
            <w:r w:rsidRPr="00D0398F">
              <w:t xml:space="preserve"> год</w:t>
            </w:r>
          </w:p>
        </w:tc>
        <w:tc>
          <w:tcPr>
            <w:tcW w:w="1080" w:type="dxa"/>
            <w:tcBorders>
              <w:top w:val="single" w:sz="4" w:space="0" w:color="auto"/>
              <w:left w:val="nil"/>
              <w:bottom w:val="single" w:sz="4" w:space="0" w:color="auto"/>
              <w:right w:val="single" w:sz="4" w:space="0" w:color="auto"/>
            </w:tcBorders>
            <w:shd w:val="clear" w:color="auto" w:fill="auto"/>
            <w:noWrap/>
          </w:tcPr>
          <w:p w:rsidR="00001B89" w:rsidRPr="00D0398F" w:rsidRDefault="00001B89" w:rsidP="00D0398F">
            <w:r w:rsidRPr="00D0398F">
              <w:t>план 202</w:t>
            </w:r>
            <w:r w:rsidR="00D0398F" w:rsidRPr="00D0398F">
              <w:t>1</w:t>
            </w:r>
            <w:r w:rsidRPr="00D0398F">
              <w:t>к факт 20</w:t>
            </w:r>
            <w:r w:rsidR="00D0398F" w:rsidRPr="00D0398F">
              <w:t>20</w:t>
            </w:r>
          </w:p>
        </w:tc>
        <w:tc>
          <w:tcPr>
            <w:tcW w:w="1164" w:type="dxa"/>
            <w:tcBorders>
              <w:top w:val="single" w:sz="4" w:space="0" w:color="auto"/>
              <w:left w:val="nil"/>
              <w:bottom w:val="single" w:sz="4" w:space="0" w:color="auto"/>
              <w:right w:val="single" w:sz="4" w:space="0" w:color="auto"/>
            </w:tcBorders>
          </w:tcPr>
          <w:p w:rsidR="00001B89" w:rsidRPr="00D0398F" w:rsidRDefault="00001B89" w:rsidP="00D0398F">
            <w:r w:rsidRPr="00D0398F">
              <w:t>План на 202</w:t>
            </w:r>
            <w:r w:rsidR="00D0398F" w:rsidRPr="00D0398F">
              <w:t>2</w:t>
            </w:r>
            <w:r w:rsidRPr="00D0398F">
              <w:t xml:space="preserve"> год</w:t>
            </w:r>
          </w:p>
        </w:tc>
        <w:tc>
          <w:tcPr>
            <w:tcW w:w="1141" w:type="dxa"/>
            <w:tcBorders>
              <w:top w:val="single" w:sz="4" w:space="0" w:color="auto"/>
              <w:left w:val="nil"/>
              <w:bottom w:val="single" w:sz="4" w:space="0" w:color="auto"/>
              <w:right w:val="single" w:sz="4" w:space="0" w:color="auto"/>
            </w:tcBorders>
          </w:tcPr>
          <w:p w:rsidR="00001B89" w:rsidRPr="00D0398F" w:rsidRDefault="00001B89" w:rsidP="00D0398F">
            <w:r w:rsidRPr="00D0398F">
              <w:t>План на 202</w:t>
            </w:r>
            <w:r w:rsidR="00D0398F" w:rsidRPr="00D0398F">
              <w:t>3</w:t>
            </w:r>
            <w:r w:rsidRPr="00D0398F">
              <w:t xml:space="preserve"> год</w:t>
            </w:r>
          </w:p>
        </w:tc>
      </w:tr>
      <w:tr w:rsidR="00001B89" w:rsidRPr="00D0398F" w:rsidTr="001E15AE">
        <w:trPr>
          <w:trHeight w:val="344"/>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1B89" w:rsidRPr="00D0398F" w:rsidRDefault="00001B89" w:rsidP="001E15AE">
            <w:pPr>
              <w:spacing w:line="360" w:lineRule="auto"/>
            </w:pPr>
            <w:r w:rsidRPr="00D0398F">
              <w:t>1</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1B89" w:rsidRPr="00D0398F" w:rsidRDefault="00001B89" w:rsidP="001E15AE">
            <w:pPr>
              <w:spacing w:line="360" w:lineRule="auto"/>
            </w:pPr>
            <w:r w:rsidRPr="00D0398F">
              <w:t>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1B89" w:rsidRPr="00D0398F" w:rsidRDefault="00001B89" w:rsidP="001E15AE">
            <w:pPr>
              <w:spacing w:line="360" w:lineRule="auto"/>
              <w:ind w:right="-108"/>
            </w:pPr>
            <w:r w:rsidRPr="00D0398F">
              <w:t>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1B89" w:rsidRPr="00D0398F" w:rsidRDefault="00001B89" w:rsidP="001E15AE">
            <w:pPr>
              <w:spacing w:line="360" w:lineRule="auto"/>
            </w:pPr>
            <w:r w:rsidRPr="00D0398F">
              <w:t>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1B89" w:rsidRPr="00D0398F" w:rsidRDefault="00001B89" w:rsidP="001E15AE">
            <w:pPr>
              <w:spacing w:line="360" w:lineRule="auto"/>
            </w:pPr>
            <w:r w:rsidRPr="00D0398F">
              <w:t>5 (4-3)</w:t>
            </w:r>
          </w:p>
        </w:tc>
        <w:tc>
          <w:tcPr>
            <w:tcW w:w="1164" w:type="dxa"/>
            <w:tcBorders>
              <w:top w:val="single" w:sz="4" w:space="0" w:color="auto"/>
              <w:left w:val="single" w:sz="4" w:space="0" w:color="auto"/>
              <w:bottom w:val="single" w:sz="4" w:space="0" w:color="auto"/>
              <w:right w:val="single" w:sz="4" w:space="0" w:color="auto"/>
            </w:tcBorders>
          </w:tcPr>
          <w:p w:rsidR="00001B89" w:rsidRPr="00D0398F" w:rsidRDefault="00001B89" w:rsidP="001E15AE">
            <w:pPr>
              <w:spacing w:line="360" w:lineRule="auto"/>
            </w:pPr>
            <w:r w:rsidRPr="00D0398F">
              <w:t>6</w:t>
            </w:r>
          </w:p>
        </w:tc>
        <w:tc>
          <w:tcPr>
            <w:tcW w:w="1141" w:type="dxa"/>
            <w:tcBorders>
              <w:top w:val="single" w:sz="4" w:space="0" w:color="auto"/>
              <w:left w:val="single" w:sz="4" w:space="0" w:color="auto"/>
              <w:bottom w:val="single" w:sz="4" w:space="0" w:color="auto"/>
              <w:right w:val="single" w:sz="4" w:space="0" w:color="auto"/>
            </w:tcBorders>
          </w:tcPr>
          <w:p w:rsidR="00001B89" w:rsidRPr="00D0398F" w:rsidRDefault="00001B89" w:rsidP="001E15AE">
            <w:pPr>
              <w:spacing w:line="360" w:lineRule="auto"/>
            </w:pPr>
            <w:r w:rsidRPr="00D0398F">
              <w:t>7</w:t>
            </w:r>
          </w:p>
        </w:tc>
      </w:tr>
      <w:tr w:rsidR="00001B89" w:rsidRPr="008737E5" w:rsidTr="001E15AE">
        <w:trPr>
          <w:trHeight w:val="255"/>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1B89" w:rsidRPr="00D0398F" w:rsidRDefault="00001B89" w:rsidP="001E15AE">
            <w:r w:rsidRPr="00D0398F">
              <w:t>Налог на доходы физических лиц</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1B89" w:rsidRPr="00D0398F" w:rsidRDefault="00D0398F" w:rsidP="001E15AE">
            <w:pPr>
              <w:ind w:left="-108"/>
            </w:pPr>
            <w:r w:rsidRPr="00D0398F">
              <w:t>281,89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1B89" w:rsidRPr="00D0398F" w:rsidRDefault="00D0398F" w:rsidP="001E15AE">
            <w:pPr>
              <w:ind w:right="-108" w:hanging="108"/>
            </w:pPr>
            <w:r w:rsidRPr="00D0398F">
              <w:t>328,86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1B89" w:rsidRPr="00C3370E" w:rsidRDefault="00C3370E" w:rsidP="001E15AE">
            <w:pPr>
              <w:ind w:left="-249" w:firstLine="141"/>
            </w:pPr>
            <w:r w:rsidRPr="00C3370E">
              <w:t>354,82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1B89" w:rsidRPr="00C3370E" w:rsidRDefault="00C3370E" w:rsidP="001E15AE">
            <w:pPr>
              <w:ind w:hanging="108"/>
            </w:pPr>
            <w:r w:rsidRPr="00C3370E">
              <w:t>25,96</w:t>
            </w:r>
          </w:p>
        </w:tc>
        <w:tc>
          <w:tcPr>
            <w:tcW w:w="1164" w:type="dxa"/>
            <w:tcBorders>
              <w:top w:val="single" w:sz="4" w:space="0" w:color="auto"/>
              <w:left w:val="single" w:sz="4" w:space="0" w:color="auto"/>
              <w:bottom w:val="single" w:sz="4" w:space="0" w:color="auto"/>
              <w:right w:val="single" w:sz="4" w:space="0" w:color="auto"/>
            </w:tcBorders>
            <w:vAlign w:val="bottom"/>
          </w:tcPr>
          <w:p w:rsidR="00001B89" w:rsidRPr="00753EC7" w:rsidRDefault="00753EC7" w:rsidP="001E15AE">
            <w:pPr>
              <w:ind w:left="-108" w:right="-108"/>
            </w:pPr>
            <w:r w:rsidRPr="00753EC7">
              <w:t>380,01</w:t>
            </w:r>
          </w:p>
        </w:tc>
        <w:tc>
          <w:tcPr>
            <w:tcW w:w="1141" w:type="dxa"/>
            <w:tcBorders>
              <w:top w:val="single" w:sz="4" w:space="0" w:color="auto"/>
              <w:left w:val="single" w:sz="4" w:space="0" w:color="auto"/>
              <w:bottom w:val="single" w:sz="4" w:space="0" w:color="auto"/>
              <w:right w:val="single" w:sz="4" w:space="0" w:color="auto"/>
            </w:tcBorders>
            <w:vAlign w:val="bottom"/>
          </w:tcPr>
          <w:p w:rsidR="00001B89" w:rsidRPr="00753EC7" w:rsidRDefault="00753EC7" w:rsidP="001E15AE">
            <w:pPr>
              <w:ind w:hanging="108"/>
            </w:pPr>
            <w:r w:rsidRPr="00753EC7">
              <w:t>407,75</w:t>
            </w:r>
          </w:p>
        </w:tc>
      </w:tr>
      <w:tr w:rsidR="00001B89" w:rsidRPr="008737E5" w:rsidTr="001E15AE">
        <w:trPr>
          <w:trHeight w:val="255"/>
        </w:trPr>
        <w:tc>
          <w:tcPr>
            <w:tcW w:w="2880"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01B89" w:rsidRPr="00D0398F" w:rsidRDefault="00001B89" w:rsidP="001E15AE">
            <w:r w:rsidRPr="00D0398F">
              <w:t>Единый сельскохозяйственный налог</w:t>
            </w:r>
          </w:p>
        </w:tc>
        <w:tc>
          <w:tcPr>
            <w:tcW w:w="1166" w:type="dxa"/>
            <w:tcBorders>
              <w:top w:val="single" w:sz="4" w:space="0" w:color="auto"/>
              <w:left w:val="nil"/>
              <w:bottom w:val="single" w:sz="4" w:space="0" w:color="auto"/>
              <w:right w:val="single" w:sz="4" w:space="0" w:color="auto"/>
            </w:tcBorders>
            <w:shd w:val="clear" w:color="auto" w:fill="auto"/>
            <w:noWrap/>
            <w:vAlign w:val="bottom"/>
          </w:tcPr>
          <w:p w:rsidR="00001B89" w:rsidRPr="00D0398F" w:rsidRDefault="00367235" w:rsidP="001E15AE">
            <w:pPr>
              <w:ind w:hanging="108"/>
            </w:pPr>
            <w:r w:rsidRPr="00D0398F">
              <w:t>3,00</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001B89" w:rsidRPr="00D0398F" w:rsidRDefault="00A36C42" w:rsidP="00D0398F">
            <w:pPr>
              <w:ind w:right="-108" w:hanging="108"/>
            </w:pPr>
            <w:r w:rsidRPr="00D0398F">
              <w:t>0,</w:t>
            </w:r>
            <w:r w:rsidR="00D0398F" w:rsidRPr="00D0398F">
              <w:t>00</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01B89" w:rsidRPr="00C3370E" w:rsidRDefault="00C3370E" w:rsidP="001E15AE">
            <w:pPr>
              <w:ind w:left="-108"/>
            </w:pPr>
            <w:r w:rsidRPr="00C3370E">
              <w:t>5</w:t>
            </w:r>
            <w:r w:rsidR="00416405" w:rsidRPr="00C3370E">
              <w:t>,00</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01B89" w:rsidRPr="00C3370E" w:rsidRDefault="00C3370E" w:rsidP="001E15AE">
            <w:pPr>
              <w:ind w:hanging="108"/>
            </w:pPr>
            <w:r w:rsidRPr="00C3370E">
              <w:t>5,00</w:t>
            </w:r>
          </w:p>
        </w:tc>
        <w:tc>
          <w:tcPr>
            <w:tcW w:w="1164" w:type="dxa"/>
            <w:tcBorders>
              <w:top w:val="single" w:sz="4" w:space="0" w:color="auto"/>
              <w:left w:val="nil"/>
              <w:bottom w:val="single" w:sz="4" w:space="0" w:color="auto"/>
              <w:right w:val="single" w:sz="4" w:space="0" w:color="auto"/>
            </w:tcBorders>
            <w:vAlign w:val="bottom"/>
          </w:tcPr>
          <w:p w:rsidR="00001B89" w:rsidRPr="00753EC7" w:rsidRDefault="00753EC7" w:rsidP="001E15AE">
            <w:r w:rsidRPr="00753EC7">
              <w:t>5</w:t>
            </w:r>
            <w:r w:rsidR="00001B89" w:rsidRPr="00753EC7">
              <w:t>,00</w:t>
            </w:r>
          </w:p>
        </w:tc>
        <w:tc>
          <w:tcPr>
            <w:tcW w:w="1141" w:type="dxa"/>
            <w:tcBorders>
              <w:top w:val="single" w:sz="4" w:space="0" w:color="auto"/>
              <w:left w:val="nil"/>
              <w:bottom w:val="single" w:sz="4" w:space="0" w:color="auto"/>
              <w:right w:val="single" w:sz="4" w:space="0" w:color="auto"/>
            </w:tcBorders>
            <w:vAlign w:val="bottom"/>
          </w:tcPr>
          <w:p w:rsidR="00001B89" w:rsidRPr="00753EC7" w:rsidRDefault="00753EC7" w:rsidP="001E15AE">
            <w:r w:rsidRPr="00753EC7">
              <w:t>5</w:t>
            </w:r>
            <w:r w:rsidR="00001B89" w:rsidRPr="00753EC7">
              <w:t>,00</w:t>
            </w:r>
          </w:p>
        </w:tc>
      </w:tr>
      <w:tr w:rsidR="00001B89" w:rsidRPr="008737E5" w:rsidTr="001E15AE">
        <w:trPr>
          <w:trHeight w:val="255"/>
        </w:trPr>
        <w:tc>
          <w:tcPr>
            <w:tcW w:w="2880"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01B89" w:rsidRPr="00D0398F" w:rsidRDefault="00001B89" w:rsidP="001E15AE">
            <w:r w:rsidRPr="00D0398F">
              <w:t>Налог на имущество физических лиц</w:t>
            </w:r>
          </w:p>
        </w:tc>
        <w:tc>
          <w:tcPr>
            <w:tcW w:w="1166" w:type="dxa"/>
            <w:tcBorders>
              <w:top w:val="single" w:sz="4" w:space="0" w:color="auto"/>
              <w:left w:val="nil"/>
              <w:bottom w:val="single" w:sz="4" w:space="0" w:color="auto"/>
              <w:right w:val="single" w:sz="4" w:space="0" w:color="auto"/>
            </w:tcBorders>
            <w:shd w:val="clear" w:color="auto" w:fill="auto"/>
            <w:noWrap/>
            <w:vAlign w:val="bottom"/>
          </w:tcPr>
          <w:p w:rsidR="00001B89" w:rsidRPr="00D0398F" w:rsidRDefault="00D0398F" w:rsidP="001E15AE">
            <w:pPr>
              <w:ind w:hanging="108"/>
            </w:pPr>
            <w:r w:rsidRPr="00D0398F">
              <w:t>46</w:t>
            </w:r>
            <w:r w:rsidR="00367235" w:rsidRPr="00D0398F">
              <w:t>,00</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001B89" w:rsidRPr="00D0398F" w:rsidRDefault="00D0398F" w:rsidP="001E15AE">
            <w:pPr>
              <w:ind w:right="-108" w:hanging="108"/>
            </w:pPr>
            <w:r w:rsidRPr="00D0398F">
              <w:t>21,69</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01B89" w:rsidRPr="00C3370E" w:rsidRDefault="00416405" w:rsidP="00C3370E">
            <w:pPr>
              <w:ind w:left="-108"/>
            </w:pPr>
            <w:r w:rsidRPr="00C3370E">
              <w:t>4</w:t>
            </w:r>
            <w:r w:rsidR="00C3370E" w:rsidRPr="00C3370E">
              <w:t>9</w:t>
            </w:r>
            <w:r w:rsidRPr="00C3370E">
              <w:t>,00</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01B89" w:rsidRPr="00C3370E" w:rsidRDefault="00C3370E" w:rsidP="001E15AE">
            <w:pPr>
              <w:ind w:hanging="108"/>
            </w:pPr>
            <w:r w:rsidRPr="00C3370E">
              <w:t>27,31</w:t>
            </w:r>
          </w:p>
        </w:tc>
        <w:tc>
          <w:tcPr>
            <w:tcW w:w="1164" w:type="dxa"/>
            <w:tcBorders>
              <w:top w:val="single" w:sz="4" w:space="0" w:color="auto"/>
              <w:left w:val="nil"/>
              <w:bottom w:val="single" w:sz="4" w:space="0" w:color="auto"/>
              <w:right w:val="single" w:sz="4" w:space="0" w:color="auto"/>
            </w:tcBorders>
            <w:vAlign w:val="bottom"/>
          </w:tcPr>
          <w:p w:rsidR="00001B89" w:rsidRPr="00753EC7" w:rsidRDefault="008105B0" w:rsidP="00753EC7">
            <w:r w:rsidRPr="00753EC7">
              <w:t>4</w:t>
            </w:r>
            <w:r w:rsidR="00753EC7" w:rsidRPr="00753EC7">
              <w:t>9</w:t>
            </w:r>
            <w:r w:rsidRPr="00753EC7">
              <w:t>,00</w:t>
            </w:r>
          </w:p>
        </w:tc>
        <w:tc>
          <w:tcPr>
            <w:tcW w:w="1141" w:type="dxa"/>
            <w:tcBorders>
              <w:top w:val="single" w:sz="4" w:space="0" w:color="auto"/>
              <w:left w:val="nil"/>
              <w:bottom w:val="single" w:sz="4" w:space="0" w:color="auto"/>
              <w:right w:val="single" w:sz="4" w:space="0" w:color="auto"/>
            </w:tcBorders>
            <w:vAlign w:val="bottom"/>
          </w:tcPr>
          <w:p w:rsidR="00001B89" w:rsidRPr="00753EC7" w:rsidRDefault="00753EC7" w:rsidP="001E15AE">
            <w:r w:rsidRPr="00753EC7">
              <w:t>50</w:t>
            </w:r>
            <w:r w:rsidR="008105B0" w:rsidRPr="00753EC7">
              <w:t>,00</w:t>
            </w:r>
          </w:p>
        </w:tc>
      </w:tr>
      <w:tr w:rsidR="00001B89" w:rsidRPr="008737E5" w:rsidTr="001E15AE">
        <w:trPr>
          <w:trHeight w:val="255"/>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1B89" w:rsidRPr="00D0398F" w:rsidRDefault="00001B89" w:rsidP="001E15AE">
            <w:r w:rsidRPr="00D0398F">
              <w:t>Земельный налог с организаций</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1B89" w:rsidRPr="00D0398F" w:rsidRDefault="00D0398F" w:rsidP="001E15AE">
            <w:pPr>
              <w:ind w:hanging="108"/>
            </w:pPr>
            <w:r w:rsidRPr="00D0398F">
              <w:t>168,00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1B89" w:rsidRPr="00D0398F" w:rsidRDefault="00D0398F" w:rsidP="001E15AE">
            <w:pPr>
              <w:ind w:right="-108" w:hanging="108"/>
            </w:pPr>
            <w:r w:rsidRPr="00D0398F">
              <w:t>61,47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1B89" w:rsidRPr="00C3370E" w:rsidRDefault="00B83E76" w:rsidP="00C3370E">
            <w:pPr>
              <w:ind w:left="-108"/>
            </w:pPr>
            <w:r w:rsidRPr="00C3370E">
              <w:t>1</w:t>
            </w:r>
            <w:r w:rsidR="00C3370E" w:rsidRPr="00C3370E">
              <w:t>39</w:t>
            </w:r>
            <w:r w:rsidRPr="00C3370E">
              <w:t>,00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1B89" w:rsidRPr="00C3370E" w:rsidRDefault="00C3370E" w:rsidP="00B83E76">
            <w:pPr>
              <w:ind w:hanging="108"/>
            </w:pPr>
            <w:r w:rsidRPr="00C3370E">
              <w:t>77,53</w:t>
            </w:r>
          </w:p>
        </w:tc>
        <w:tc>
          <w:tcPr>
            <w:tcW w:w="1164" w:type="dxa"/>
            <w:tcBorders>
              <w:top w:val="single" w:sz="4" w:space="0" w:color="auto"/>
              <w:left w:val="single" w:sz="4" w:space="0" w:color="auto"/>
              <w:bottom w:val="single" w:sz="4" w:space="0" w:color="auto"/>
              <w:right w:val="single" w:sz="4" w:space="0" w:color="auto"/>
            </w:tcBorders>
            <w:vAlign w:val="bottom"/>
          </w:tcPr>
          <w:p w:rsidR="00001B89" w:rsidRPr="00753EC7" w:rsidRDefault="00001B89" w:rsidP="00753EC7">
            <w:r w:rsidRPr="00753EC7">
              <w:t>1</w:t>
            </w:r>
            <w:r w:rsidR="00753EC7" w:rsidRPr="00753EC7">
              <w:t>39</w:t>
            </w:r>
            <w:r w:rsidRPr="00753EC7">
              <w:t>,00</w:t>
            </w:r>
          </w:p>
        </w:tc>
        <w:tc>
          <w:tcPr>
            <w:tcW w:w="1141" w:type="dxa"/>
            <w:tcBorders>
              <w:top w:val="single" w:sz="4" w:space="0" w:color="auto"/>
              <w:left w:val="single" w:sz="4" w:space="0" w:color="auto"/>
              <w:bottom w:val="single" w:sz="4" w:space="0" w:color="auto"/>
              <w:right w:val="single" w:sz="4" w:space="0" w:color="auto"/>
            </w:tcBorders>
            <w:vAlign w:val="bottom"/>
          </w:tcPr>
          <w:p w:rsidR="00001B89" w:rsidRPr="00753EC7" w:rsidRDefault="00001B89" w:rsidP="00753EC7">
            <w:r w:rsidRPr="00753EC7">
              <w:t>1</w:t>
            </w:r>
            <w:r w:rsidR="00753EC7" w:rsidRPr="00753EC7">
              <w:t>41</w:t>
            </w:r>
            <w:r w:rsidRPr="00753EC7">
              <w:t>,00</w:t>
            </w:r>
          </w:p>
        </w:tc>
      </w:tr>
      <w:tr w:rsidR="00001B89" w:rsidRPr="008737E5" w:rsidTr="001E15AE">
        <w:trPr>
          <w:trHeight w:val="255"/>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1B89" w:rsidRPr="00D0398F" w:rsidRDefault="00001B89" w:rsidP="001E15AE">
            <w:r w:rsidRPr="00D0398F">
              <w:t>Земельный налог с физических лиц</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1B89" w:rsidRPr="00D0398F" w:rsidRDefault="00D0398F" w:rsidP="001E15AE">
            <w:pPr>
              <w:ind w:hanging="108"/>
            </w:pPr>
            <w:r w:rsidRPr="00D0398F">
              <w:t>117</w:t>
            </w:r>
            <w:r w:rsidR="00367235" w:rsidRPr="00D0398F">
              <w:t>,00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1B89" w:rsidRPr="00D0398F" w:rsidRDefault="00D0398F" w:rsidP="001E15AE">
            <w:pPr>
              <w:ind w:right="-108" w:hanging="108"/>
            </w:pPr>
            <w:r w:rsidRPr="00D0398F">
              <w:t>67,55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1B89" w:rsidRPr="00C3370E" w:rsidRDefault="00416405" w:rsidP="00C3370E">
            <w:pPr>
              <w:ind w:left="-108"/>
            </w:pPr>
            <w:r w:rsidRPr="00C3370E">
              <w:t>1</w:t>
            </w:r>
            <w:r w:rsidR="00C3370E" w:rsidRPr="00C3370E">
              <w:t>42</w:t>
            </w:r>
            <w:r w:rsidRPr="00C3370E">
              <w:t>,00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1B89" w:rsidRPr="00C3370E" w:rsidRDefault="00C3370E" w:rsidP="001E15AE">
            <w:pPr>
              <w:ind w:hanging="108"/>
            </w:pPr>
            <w:r w:rsidRPr="00C3370E">
              <w:t>74,45</w:t>
            </w:r>
          </w:p>
        </w:tc>
        <w:tc>
          <w:tcPr>
            <w:tcW w:w="1164" w:type="dxa"/>
            <w:tcBorders>
              <w:top w:val="single" w:sz="4" w:space="0" w:color="auto"/>
              <w:left w:val="single" w:sz="4" w:space="0" w:color="auto"/>
              <w:bottom w:val="single" w:sz="4" w:space="0" w:color="auto"/>
              <w:right w:val="single" w:sz="4" w:space="0" w:color="auto"/>
            </w:tcBorders>
            <w:vAlign w:val="bottom"/>
          </w:tcPr>
          <w:p w:rsidR="00001B89" w:rsidRPr="00753EC7" w:rsidRDefault="00001B89" w:rsidP="00753EC7">
            <w:r w:rsidRPr="00753EC7">
              <w:t>1</w:t>
            </w:r>
            <w:r w:rsidR="00753EC7" w:rsidRPr="00753EC7">
              <w:t>42</w:t>
            </w:r>
            <w:r w:rsidRPr="00753EC7">
              <w:t>,00</w:t>
            </w:r>
          </w:p>
        </w:tc>
        <w:tc>
          <w:tcPr>
            <w:tcW w:w="1141" w:type="dxa"/>
            <w:tcBorders>
              <w:top w:val="single" w:sz="4" w:space="0" w:color="auto"/>
              <w:left w:val="single" w:sz="4" w:space="0" w:color="auto"/>
              <w:bottom w:val="single" w:sz="4" w:space="0" w:color="auto"/>
              <w:right w:val="single" w:sz="4" w:space="0" w:color="auto"/>
            </w:tcBorders>
            <w:vAlign w:val="bottom"/>
          </w:tcPr>
          <w:p w:rsidR="00001B89" w:rsidRPr="00753EC7" w:rsidRDefault="00001B89" w:rsidP="00753EC7">
            <w:r w:rsidRPr="00753EC7">
              <w:t>1</w:t>
            </w:r>
            <w:r w:rsidR="00753EC7" w:rsidRPr="00753EC7">
              <w:t>43</w:t>
            </w:r>
            <w:r w:rsidRPr="00753EC7">
              <w:t>,00</w:t>
            </w:r>
          </w:p>
        </w:tc>
      </w:tr>
      <w:tr w:rsidR="00001B89" w:rsidRPr="008737E5" w:rsidTr="001E15AE">
        <w:trPr>
          <w:trHeight w:val="255"/>
        </w:trPr>
        <w:tc>
          <w:tcPr>
            <w:tcW w:w="2880"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01B89" w:rsidRPr="00D0398F" w:rsidRDefault="00001B89" w:rsidP="001E15AE">
            <w:r w:rsidRPr="00D0398F">
              <w:t>Налоговые доходы всего</w:t>
            </w:r>
          </w:p>
        </w:tc>
        <w:tc>
          <w:tcPr>
            <w:tcW w:w="1166" w:type="dxa"/>
            <w:tcBorders>
              <w:top w:val="nil"/>
              <w:left w:val="nil"/>
              <w:bottom w:val="single" w:sz="4" w:space="0" w:color="auto"/>
              <w:right w:val="single" w:sz="4" w:space="0" w:color="auto"/>
            </w:tcBorders>
            <w:shd w:val="clear" w:color="auto" w:fill="auto"/>
            <w:noWrap/>
            <w:vAlign w:val="bottom"/>
          </w:tcPr>
          <w:p w:rsidR="00001B89" w:rsidRPr="00D0398F" w:rsidRDefault="00D0398F" w:rsidP="00367235">
            <w:pPr>
              <w:ind w:hanging="108"/>
              <w:rPr>
                <w:b/>
              </w:rPr>
            </w:pPr>
            <w:r w:rsidRPr="00D0398F">
              <w:rPr>
                <w:b/>
              </w:rPr>
              <w:t>615,89</w:t>
            </w:r>
          </w:p>
        </w:tc>
        <w:tc>
          <w:tcPr>
            <w:tcW w:w="1417" w:type="dxa"/>
            <w:tcBorders>
              <w:top w:val="nil"/>
              <w:left w:val="nil"/>
              <w:bottom w:val="single" w:sz="4" w:space="0" w:color="auto"/>
              <w:right w:val="single" w:sz="4" w:space="0" w:color="auto"/>
            </w:tcBorders>
            <w:shd w:val="clear" w:color="auto" w:fill="auto"/>
            <w:noWrap/>
            <w:vAlign w:val="bottom"/>
          </w:tcPr>
          <w:p w:rsidR="00001B89" w:rsidRPr="00D0398F" w:rsidRDefault="00D0398F" w:rsidP="001E15AE">
            <w:pPr>
              <w:ind w:right="-108" w:hanging="108"/>
              <w:rPr>
                <w:b/>
              </w:rPr>
            </w:pPr>
            <w:r w:rsidRPr="00D0398F">
              <w:rPr>
                <w:b/>
              </w:rPr>
              <w:t>479,57</w:t>
            </w:r>
          </w:p>
        </w:tc>
        <w:tc>
          <w:tcPr>
            <w:tcW w:w="1134" w:type="dxa"/>
            <w:tcBorders>
              <w:top w:val="nil"/>
              <w:left w:val="nil"/>
              <w:bottom w:val="single" w:sz="4" w:space="0" w:color="auto"/>
              <w:right w:val="single" w:sz="4" w:space="0" w:color="auto"/>
            </w:tcBorders>
            <w:shd w:val="clear" w:color="auto" w:fill="auto"/>
            <w:noWrap/>
            <w:vAlign w:val="bottom"/>
          </w:tcPr>
          <w:p w:rsidR="00001B89" w:rsidRPr="00C3370E" w:rsidRDefault="00C3370E" w:rsidP="001E15AE">
            <w:pPr>
              <w:ind w:left="-108"/>
              <w:rPr>
                <w:b/>
              </w:rPr>
            </w:pPr>
            <w:r w:rsidRPr="00C3370E">
              <w:rPr>
                <w:b/>
              </w:rPr>
              <w:t>689,82</w:t>
            </w:r>
          </w:p>
        </w:tc>
        <w:tc>
          <w:tcPr>
            <w:tcW w:w="1080" w:type="dxa"/>
            <w:tcBorders>
              <w:top w:val="nil"/>
              <w:left w:val="nil"/>
              <w:bottom w:val="single" w:sz="4" w:space="0" w:color="auto"/>
              <w:right w:val="single" w:sz="4" w:space="0" w:color="auto"/>
            </w:tcBorders>
            <w:shd w:val="clear" w:color="auto" w:fill="auto"/>
            <w:noWrap/>
            <w:vAlign w:val="bottom"/>
          </w:tcPr>
          <w:p w:rsidR="00001B89" w:rsidRPr="00C3370E" w:rsidRDefault="00C3370E" w:rsidP="001E15AE">
            <w:pPr>
              <w:ind w:hanging="108"/>
              <w:rPr>
                <w:b/>
              </w:rPr>
            </w:pPr>
            <w:r w:rsidRPr="00C3370E">
              <w:rPr>
                <w:b/>
              </w:rPr>
              <w:t>210,25</w:t>
            </w:r>
          </w:p>
        </w:tc>
        <w:tc>
          <w:tcPr>
            <w:tcW w:w="1164" w:type="dxa"/>
            <w:tcBorders>
              <w:top w:val="nil"/>
              <w:left w:val="nil"/>
              <w:bottom w:val="single" w:sz="4" w:space="0" w:color="auto"/>
              <w:right w:val="single" w:sz="4" w:space="0" w:color="auto"/>
            </w:tcBorders>
            <w:vAlign w:val="bottom"/>
          </w:tcPr>
          <w:p w:rsidR="00001B89" w:rsidRPr="00753EC7" w:rsidRDefault="00753EC7" w:rsidP="001E15AE">
            <w:pPr>
              <w:rPr>
                <w:b/>
              </w:rPr>
            </w:pPr>
            <w:r w:rsidRPr="00753EC7">
              <w:rPr>
                <w:b/>
              </w:rPr>
              <w:t>715,01</w:t>
            </w:r>
          </w:p>
        </w:tc>
        <w:tc>
          <w:tcPr>
            <w:tcW w:w="1141" w:type="dxa"/>
            <w:tcBorders>
              <w:top w:val="nil"/>
              <w:left w:val="nil"/>
              <w:bottom w:val="single" w:sz="4" w:space="0" w:color="auto"/>
              <w:right w:val="single" w:sz="4" w:space="0" w:color="auto"/>
            </w:tcBorders>
            <w:vAlign w:val="bottom"/>
          </w:tcPr>
          <w:p w:rsidR="00001B89" w:rsidRPr="00753EC7" w:rsidRDefault="00753EC7" w:rsidP="001E15AE">
            <w:pPr>
              <w:rPr>
                <w:b/>
              </w:rPr>
            </w:pPr>
            <w:r w:rsidRPr="00753EC7">
              <w:rPr>
                <w:b/>
              </w:rPr>
              <w:t>746,75</w:t>
            </w:r>
          </w:p>
        </w:tc>
      </w:tr>
      <w:tr w:rsidR="00001B89" w:rsidRPr="008737E5" w:rsidTr="001E15AE">
        <w:trPr>
          <w:trHeight w:val="255"/>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1B89" w:rsidRPr="00D0398F" w:rsidRDefault="00001B89" w:rsidP="001E15AE">
            <w:r w:rsidRPr="00D0398F">
              <w:t>Доходы от сдачи в аренду имущества, составляющего казну сельских поселений (за исключением земельных участков)</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1B89" w:rsidRPr="00D0398F" w:rsidRDefault="00367235" w:rsidP="001E15AE">
            <w:pPr>
              <w:ind w:hanging="108"/>
            </w:pPr>
            <w:r w:rsidRPr="00D0398F">
              <w:t>12</w:t>
            </w:r>
            <w:r w:rsidR="00001B89" w:rsidRPr="00D0398F">
              <w:t>,00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1B89" w:rsidRPr="00D0398F" w:rsidRDefault="00D0398F" w:rsidP="00A36C42">
            <w:pPr>
              <w:ind w:right="-108" w:hanging="108"/>
            </w:pPr>
            <w:r w:rsidRPr="00D0398F">
              <w:t>10,80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1B89" w:rsidRPr="00753EC7" w:rsidRDefault="00416405" w:rsidP="001E15AE">
            <w:pPr>
              <w:ind w:left="-108"/>
            </w:pPr>
            <w:r w:rsidRPr="00753EC7">
              <w:t>12,00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1B89" w:rsidRPr="00753EC7" w:rsidRDefault="00E073C0" w:rsidP="001E15AE">
            <w:pPr>
              <w:ind w:hanging="108"/>
            </w:pPr>
            <w:r w:rsidRPr="00753EC7">
              <w:t>1,20</w:t>
            </w:r>
          </w:p>
        </w:tc>
        <w:tc>
          <w:tcPr>
            <w:tcW w:w="1164" w:type="dxa"/>
            <w:tcBorders>
              <w:top w:val="single" w:sz="4" w:space="0" w:color="auto"/>
              <w:left w:val="single" w:sz="4" w:space="0" w:color="auto"/>
              <w:bottom w:val="single" w:sz="4" w:space="0" w:color="auto"/>
              <w:right w:val="single" w:sz="4" w:space="0" w:color="auto"/>
            </w:tcBorders>
            <w:vAlign w:val="bottom"/>
          </w:tcPr>
          <w:p w:rsidR="00001B89" w:rsidRPr="00753EC7" w:rsidRDefault="00001B89" w:rsidP="004A772F">
            <w:r w:rsidRPr="00753EC7">
              <w:t>1</w:t>
            </w:r>
            <w:r w:rsidR="004A772F" w:rsidRPr="00753EC7">
              <w:t>2</w:t>
            </w:r>
            <w:r w:rsidRPr="00753EC7">
              <w:t>,00</w:t>
            </w:r>
          </w:p>
        </w:tc>
        <w:tc>
          <w:tcPr>
            <w:tcW w:w="1141" w:type="dxa"/>
            <w:tcBorders>
              <w:top w:val="single" w:sz="4" w:space="0" w:color="auto"/>
              <w:left w:val="single" w:sz="4" w:space="0" w:color="auto"/>
              <w:bottom w:val="single" w:sz="4" w:space="0" w:color="auto"/>
              <w:right w:val="single" w:sz="4" w:space="0" w:color="auto"/>
            </w:tcBorders>
            <w:vAlign w:val="bottom"/>
          </w:tcPr>
          <w:p w:rsidR="00001B89" w:rsidRPr="00753EC7" w:rsidRDefault="00001B89" w:rsidP="004A772F">
            <w:r w:rsidRPr="00753EC7">
              <w:t>1</w:t>
            </w:r>
            <w:r w:rsidR="004A772F" w:rsidRPr="00753EC7">
              <w:t>2</w:t>
            </w:r>
            <w:r w:rsidRPr="00753EC7">
              <w:t>,00</w:t>
            </w:r>
          </w:p>
        </w:tc>
      </w:tr>
      <w:tr w:rsidR="00001B89" w:rsidRPr="008737E5" w:rsidTr="001E15AE">
        <w:trPr>
          <w:trHeight w:val="255"/>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1B89" w:rsidRPr="00D0398F" w:rsidRDefault="00865C7A" w:rsidP="001E15AE">
            <w:r>
              <w:t>Административные штрафы</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1B89" w:rsidRPr="00D0398F" w:rsidRDefault="00D0398F" w:rsidP="001E15AE">
            <w:pPr>
              <w:ind w:hanging="108"/>
            </w:pPr>
            <w:r w:rsidRPr="00D0398F">
              <w:t>10</w:t>
            </w:r>
            <w:r w:rsidR="00001B89" w:rsidRPr="00D0398F">
              <w:t>,00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1B89" w:rsidRPr="00D0398F" w:rsidRDefault="00A36C42" w:rsidP="00D0398F">
            <w:pPr>
              <w:ind w:right="-108" w:hanging="108"/>
              <w:rPr>
                <w:b/>
              </w:rPr>
            </w:pPr>
            <w:r w:rsidRPr="00D0398F">
              <w:t>1,</w:t>
            </w:r>
            <w:r w:rsidR="00D0398F" w:rsidRPr="00D0398F">
              <w:t>2</w:t>
            </w:r>
            <w:r w:rsidRPr="00D0398F">
              <w:t>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1B89" w:rsidRPr="00753EC7" w:rsidRDefault="00C3370E" w:rsidP="001E15AE">
            <w:pPr>
              <w:ind w:left="-108"/>
            </w:pPr>
            <w:r w:rsidRPr="00753EC7">
              <w:t>5</w:t>
            </w:r>
            <w:r w:rsidR="00001B89" w:rsidRPr="00753EC7">
              <w:t>,00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1B89" w:rsidRPr="00753EC7" w:rsidRDefault="00E073C0" w:rsidP="001E15AE">
            <w:pPr>
              <w:ind w:hanging="108"/>
            </w:pPr>
            <w:r w:rsidRPr="00753EC7">
              <w:t>3,77</w:t>
            </w:r>
          </w:p>
        </w:tc>
        <w:tc>
          <w:tcPr>
            <w:tcW w:w="1164" w:type="dxa"/>
            <w:tcBorders>
              <w:top w:val="single" w:sz="4" w:space="0" w:color="auto"/>
              <w:left w:val="single" w:sz="4" w:space="0" w:color="auto"/>
              <w:bottom w:val="single" w:sz="4" w:space="0" w:color="auto"/>
              <w:right w:val="single" w:sz="4" w:space="0" w:color="auto"/>
            </w:tcBorders>
            <w:vAlign w:val="bottom"/>
          </w:tcPr>
          <w:p w:rsidR="00001B89" w:rsidRPr="00753EC7" w:rsidRDefault="00753EC7" w:rsidP="001E15AE">
            <w:r w:rsidRPr="00753EC7">
              <w:t>5</w:t>
            </w:r>
            <w:r w:rsidR="00001B89" w:rsidRPr="00753EC7">
              <w:t>,00</w:t>
            </w:r>
          </w:p>
        </w:tc>
        <w:tc>
          <w:tcPr>
            <w:tcW w:w="1141" w:type="dxa"/>
            <w:tcBorders>
              <w:top w:val="single" w:sz="4" w:space="0" w:color="auto"/>
              <w:left w:val="single" w:sz="4" w:space="0" w:color="auto"/>
              <w:bottom w:val="single" w:sz="4" w:space="0" w:color="auto"/>
              <w:right w:val="single" w:sz="4" w:space="0" w:color="auto"/>
            </w:tcBorders>
            <w:vAlign w:val="bottom"/>
          </w:tcPr>
          <w:p w:rsidR="00001B89" w:rsidRPr="00753EC7" w:rsidRDefault="00753EC7" w:rsidP="001E15AE">
            <w:r w:rsidRPr="00753EC7">
              <w:t>5</w:t>
            </w:r>
            <w:r w:rsidR="00001B89" w:rsidRPr="00753EC7">
              <w:t>,00</w:t>
            </w:r>
          </w:p>
        </w:tc>
      </w:tr>
      <w:tr w:rsidR="00001B89" w:rsidRPr="008737E5" w:rsidTr="001E15AE">
        <w:trPr>
          <w:trHeight w:val="255"/>
        </w:trPr>
        <w:tc>
          <w:tcPr>
            <w:tcW w:w="2880"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01B89" w:rsidRPr="00D0398F" w:rsidRDefault="00001B89" w:rsidP="001E15AE">
            <w:r w:rsidRPr="00D0398F">
              <w:t>Неналоговые доходы всего</w:t>
            </w:r>
          </w:p>
        </w:tc>
        <w:tc>
          <w:tcPr>
            <w:tcW w:w="1166" w:type="dxa"/>
            <w:tcBorders>
              <w:top w:val="nil"/>
              <w:left w:val="nil"/>
              <w:bottom w:val="single" w:sz="4" w:space="0" w:color="auto"/>
              <w:right w:val="single" w:sz="4" w:space="0" w:color="auto"/>
            </w:tcBorders>
            <w:shd w:val="clear" w:color="auto" w:fill="auto"/>
            <w:noWrap/>
            <w:vAlign w:val="bottom"/>
          </w:tcPr>
          <w:p w:rsidR="00001B89" w:rsidRPr="00D0398F" w:rsidRDefault="00D0398F" w:rsidP="001E15AE">
            <w:pPr>
              <w:ind w:hanging="108"/>
              <w:rPr>
                <w:b/>
              </w:rPr>
            </w:pPr>
            <w:r w:rsidRPr="00D0398F">
              <w:rPr>
                <w:b/>
              </w:rPr>
              <w:t>22</w:t>
            </w:r>
            <w:r w:rsidR="00367235" w:rsidRPr="00D0398F">
              <w:rPr>
                <w:b/>
              </w:rPr>
              <w:t>,00</w:t>
            </w:r>
          </w:p>
        </w:tc>
        <w:tc>
          <w:tcPr>
            <w:tcW w:w="1417" w:type="dxa"/>
            <w:tcBorders>
              <w:top w:val="nil"/>
              <w:left w:val="nil"/>
              <w:bottom w:val="single" w:sz="4" w:space="0" w:color="auto"/>
              <w:right w:val="single" w:sz="4" w:space="0" w:color="auto"/>
            </w:tcBorders>
            <w:shd w:val="clear" w:color="auto" w:fill="auto"/>
            <w:noWrap/>
            <w:vAlign w:val="bottom"/>
          </w:tcPr>
          <w:p w:rsidR="00001B89" w:rsidRPr="00D0398F" w:rsidRDefault="00A36C42" w:rsidP="00D0398F">
            <w:pPr>
              <w:ind w:right="-108" w:hanging="108"/>
              <w:rPr>
                <w:b/>
              </w:rPr>
            </w:pPr>
            <w:r w:rsidRPr="00D0398F">
              <w:rPr>
                <w:b/>
              </w:rPr>
              <w:t>1</w:t>
            </w:r>
            <w:r w:rsidR="00D0398F" w:rsidRPr="00D0398F">
              <w:rPr>
                <w:b/>
              </w:rPr>
              <w:t>2</w:t>
            </w:r>
            <w:r w:rsidRPr="00D0398F">
              <w:rPr>
                <w:b/>
              </w:rPr>
              <w:t>,</w:t>
            </w:r>
            <w:r w:rsidR="00D0398F" w:rsidRPr="00D0398F">
              <w:rPr>
                <w:b/>
              </w:rPr>
              <w:t>0</w:t>
            </w:r>
            <w:r w:rsidRPr="00D0398F">
              <w:rPr>
                <w:b/>
              </w:rPr>
              <w:t>3</w:t>
            </w:r>
          </w:p>
        </w:tc>
        <w:tc>
          <w:tcPr>
            <w:tcW w:w="1134" w:type="dxa"/>
            <w:tcBorders>
              <w:top w:val="nil"/>
              <w:left w:val="nil"/>
              <w:bottom w:val="single" w:sz="4" w:space="0" w:color="auto"/>
              <w:right w:val="single" w:sz="4" w:space="0" w:color="auto"/>
            </w:tcBorders>
            <w:shd w:val="clear" w:color="auto" w:fill="auto"/>
            <w:noWrap/>
            <w:vAlign w:val="bottom"/>
          </w:tcPr>
          <w:p w:rsidR="00001B89" w:rsidRPr="00753EC7" w:rsidRDefault="00C3370E" w:rsidP="001E15AE">
            <w:pPr>
              <w:ind w:left="-108"/>
              <w:rPr>
                <w:b/>
              </w:rPr>
            </w:pPr>
            <w:r w:rsidRPr="00753EC7">
              <w:rPr>
                <w:b/>
              </w:rPr>
              <w:t>17</w:t>
            </w:r>
            <w:r w:rsidR="00416405" w:rsidRPr="00753EC7">
              <w:rPr>
                <w:b/>
              </w:rPr>
              <w:t>,00</w:t>
            </w:r>
          </w:p>
        </w:tc>
        <w:tc>
          <w:tcPr>
            <w:tcW w:w="1080" w:type="dxa"/>
            <w:tcBorders>
              <w:top w:val="nil"/>
              <w:left w:val="nil"/>
              <w:bottom w:val="single" w:sz="4" w:space="0" w:color="auto"/>
              <w:right w:val="single" w:sz="4" w:space="0" w:color="auto"/>
            </w:tcBorders>
            <w:shd w:val="clear" w:color="auto" w:fill="auto"/>
            <w:noWrap/>
            <w:vAlign w:val="bottom"/>
          </w:tcPr>
          <w:p w:rsidR="00001B89" w:rsidRPr="00753EC7" w:rsidRDefault="00753EC7" w:rsidP="001E15AE">
            <w:pPr>
              <w:ind w:hanging="108"/>
              <w:rPr>
                <w:b/>
              </w:rPr>
            </w:pPr>
            <w:r w:rsidRPr="00753EC7">
              <w:rPr>
                <w:b/>
              </w:rPr>
              <w:t>4,97</w:t>
            </w:r>
          </w:p>
        </w:tc>
        <w:tc>
          <w:tcPr>
            <w:tcW w:w="1164" w:type="dxa"/>
            <w:tcBorders>
              <w:top w:val="nil"/>
              <w:left w:val="nil"/>
              <w:bottom w:val="single" w:sz="4" w:space="0" w:color="auto"/>
              <w:right w:val="single" w:sz="4" w:space="0" w:color="auto"/>
            </w:tcBorders>
            <w:vAlign w:val="bottom"/>
          </w:tcPr>
          <w:p w:rsidR="00001B89" w:rsidRPr="00753EC7" w:rsidRDefault="00753EC7" w:rsidP="001E15AE">
            <w:pPr>
              <w:rPr>
                <w:b/>
              </w:rPr>
            </w:pPr>
            <w:r w:rsidRPr="00753EC7">
              <w:rPr>
                <w:b/>
              </w:rPr>
              <w:t>17</w:t>
            </w:r>
            <w:r w:rsidR="005F31B9" w:rsidRPr="00753EC7">
              <w:rPr>
                <w:b/>
              </w:rPr>
              <w:t>,00</w:t>
            </w:r>
          </w:p>
        </w:tc>
        <w:tc>
          <w:tcPr>
            <w:tcW w:w="1141" w:type="dxa"/>
            <w:tcBorders>
              <w:top w:val="nil"/>
              <w:left w:val="nil"/>
              <w:bottom w:val="single" w:sz="4" w:space="0" w:color="auto"/>
              <w:right w:val="single" w:sz="4" w:space="0" w:color="auto"/>
            </w:tcBorders>
            <w:vAlign w:val="bottom"/>
          </w:tcPr>
          <w:p w:rsidR="00001B89" w:rsidRPr="00753EC7" w:rsidRDefault="00753EC7" w:rsidP="001E15AE">
            <w:pPr>
              <w:rPr>
                <w:b/>
              </w:rPr>
            </w:pPr>
            <w:r w:rsidRPr="00753EC7">
              <w:rPr>
                <w:b/>
              </w:rPr>
              <w:t>17</w:t>
            </w:r>
            <w:r w:rsidR="005F31B9" w:rsidRPr="00753EC7">
              <w:rPr>
                <w:b/>
              </w:rPr>
              <w:t>,00</w:t>
            </w:r>
          </w:p>
        </w:tc>
      </w:tr>
      <w:tr w:rsidR="00001B89" w:rsidRPr="008737E5" w:rsidTr="001E15AE">
        <w:trPr>
          <w:trHeight w:val="255"/>
        </w:trPr>
        <w:tc>
          <w:tcPr>
            <w:tcW w:w="2880"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01B89" w:rsidRPr="00D0398F" w:rsidRDefault="00001B89" w:rsidP="001E15AE">
            <w:pPr>
              <w:rPr>
                <w:b/>
              </w:rPr>
            </w:pPr>
            <w:r w:rsidRPr="00D0398F">
              <w:rPr>
                <w:b/>
              </w:rPr>
              <w:t xml:space="preserve">Итого </w:t>
            </w:r>
          </w:p>
        </w:tc>
        <w:tc>
          <w:tcPr>
            <w:tcW w:w="1166" w:type="dxa"/>
            <w:tcBorders>
              <w:top w:val="nil"/>
              <w:left w:val="nil"/>
              <w:bottom w:val="single" w:sz="4" w:space="0" w:color="auto"/>
              <w:right w:val="single" w:sz="4" w:space="0" w:color="auto"/>
            </w:tcBorders>
            <w:shd w:val="clear" w:color="auto" w:fill="auto"/>
            <w:noWrap/>
            <w:vAlign w:val="bottom"/>
          </w:tcPr>
          <w:p w:rsidR="00001B89" w:rsidRPr="00D0398F" w:rsidRDefault="00D0398F" w:rsidP="001E15AE">
            <w:pPr>
              <w:ind w:hanging="108"/>
              <w:rPr>
                <w:b/>
              </w:rPr>
            </w:pPr>
            <w:r w:rsidRPr="00D0398F">
              <w:rPr>
                <w:b/>
              </w:rPr>
              <w:t>637,89</w:t>
            </w:r>
          </w:p>
        </w:tc>
        <w:tc>
          <w:tcPr>
            <w:tcW w:w="1417" w:type="dxa"/>
            <w:tcBorders>
              <w:top w:val="nil"/>
              <w:left w:val="nil"/>
              <w:bottom w:val="single" w:sz="4" w:space="0" w:color="auto"/>
              <w:right w:val="single" w:sz="4" w:space="0" w:color="auto"/>
            </w:tcBorders>
            <w:shd w:val="clear" w:color="auto" w:fill="auto"/>
            <w:noWrap/>
            <w:vAlign w:val="bottom"/>
          </w:tcPr>
          <w:p w:rsidR="00001B89" w:rsidRPr="00D0398F" w:rsidRDefault="00D0398F" w:rsidP="001E15AE">
            <w:pPr>
              <w:ind w:right="-108" w:hanging="108"/>
              <w:rPr>
                <w:b/>
              </w:rPr>
            </w:pPr>
            <w:r w:rsidRPr="00D0398F">
              <w:rPr>
                <w:b/>
              </w:rPr>
              <w:t>491,60</w:t>
            </w:r>
          </w:p>
        </w:tc>
        <w:tc>
          <w:tcPr>
            <w:tcW w:w="1134" w:type="dxa"/>
            <w:tcBorders>
              <w:top w:val="nil"/>
              <w:left w:val="nil"/>
              <w:bottom w:val="single" w:sz="4" w:space="0" w:color="auto"/>
              <w:right w:val="single" w:sz="4" w:space="0" w:color="auto"/>
            </w:tcBorders>
            <w:shd w:val="clear" w:color="auto" w:fill="auto"/>
            <w:noWrap/>
            <w:vAlign w:val="bottom"/>
          </w:tcPr>
          <w:p w:rsidR="00001B89" w:rsidRPr="00753EC7" w:rsidRDefault="00C3370E" w:rsidP="001E15AE">
            <w:pPr>
              <w:ind w:left="-108"/>
              <w:rPr>
                <w:b/>
              </w:rPr>
            </w:pPr>
            <w:r w:rsidRPr="00753EC7">
              <w:rPr>
                <w:b/>
              </w:rPr>
              <w:t>706,82</w:t>
            </w:r>
          </w:p>
        </w:tc>
        <w:tc>
          <w:tcPr>
            <w:tcW w:w="1080" w:type="dxa"/>
            <w:tcBorders>
              <w:top w:val="nil"/>
              <w:left w:val="nil"/>
              <w:bottom w:val="single" w:sz="4" w:space="0" w:color="auto"/>
              <w:right w:val="single" w:sz="4" w:space="0" w:color="auto"/>
            </w:tcBorders>
            <w:shd w:val="clear" w:color="auto" w:fill="auto"/>
            <w:noWrap/>
            <w:vAlign w:val="bottom"/>
          </w:tcPr>
          <w:p w:rsidR="00001B89" w:rsidRPr="00753EC7" w:rsidRDefault="00753EC7" w:rsidP="001E15AE">
            <w:pPr>
              <w:ind w:hanging="108"/>
              <w:rPr>
                <w:b/>
              </w:rPr>
            </w:pPr>
            <w:r w:rsidRPr="00753EC7">
              <w:rPr>
                <w:b/>
              </w:rPr>
              <w:t>215,22</w:t>
            </w:r>
          </w:p>
        </w:tc>
        <w:tc>
          <w:tcPr>
            <w:tcW w:w="1164" w:type="dxa"/>
            <w:tcBorders>
              <w:top w:val="nil"/>
              <w:left w:val="nil"/>
              <w:bottom w:val="single" w:sz="4" w:space="0" w:color="auto"/>
              <w:right w:val="single" w:sz="4" w:space="0" w:color="auto"/>
            </w:tcBorders>
            <w:vAlign w:val="bottom"/>
          </w:tcPr>
          <w:p w:rsidR="00001B89" w:rsidRPr="00753EC7" w:rsidRDefault="00753EC7" w:rsidP="001E15AE">
            <w:pPr>
              <w:rPr>
                <w:b/>
              </w:rPr>
            </w:pPr>
            <w:r w:rsidRPr="00753EC7">
              <w:rPr>
                <w:b/>
              </w:rPr>
              <w:t>732,01</w:t>
            </w:r>
          </w:p>
        </w:tc>
        <w:tc>
          <w:tcPr>
            <w:tcW w:w="1141" w:type="dxa"/>
            <w:tcBorders>
              <w:top w:val="nil"/>
              <w:left w:val="nil"/>
              <w:bottom w:val="single" w:sz="4" w:space="0" w:color="auto"/>
              <w:right w:val="single" w:sz="4" w:space="0" w:color="auto"/>
            </w:tcBorders>
            <w:vAlign w:val="bottom"/>
          </w:tcPr>
          <w:p w:rsidR="00001B89" w:rsidRPr="00753EC7" w:rsidRDefault="00753EC7" w:rsidP="001E15AE">
            <w:pPr>
              <w:rPr>
                <w:b/>
              </w:rPr>
            </w:pPr>
            <w:r w:rsidRPr="00753EC7">
              <w:rPr>
                <w:b/>
              </w:rPr>
              <w:t>763,75</w:t>
            </w:r>
          </w:p>
        </w:tc>
      </w:tr>
    </w:tbl>
    <w:p w:rsidR="00001B89" w:rsidRPr="00753EC7" w:rsidRDefault="00001B89" w:rsidP="00001B89">
      <w:pPr>
        <w:spacing w:line="360" w:lineRule="auto"/>
        <w:jc w:val="both"/>
        <w:rPr>
          <w:sz w:val="28"/>
          <w:szCs w:val="28"/>
        </w:rPr>
      </w:pPr>
    </w:p>
    <w:p w:rsidR="00001B89" w:rsidRPr="000F339D" w:rsidRDefault="00001B89" w:rsidP="00001B89">
      <w:pPr>
        <w:spacing w:line="360" w:lineRule="auto"/>
        <w:ind w:firstLine="720"/>
        <w:jc w:val="both"/>
        <w:rPr>
          <w:sz w:val="28"/>
          <w:szCs w:val="28"/>
        </w:rPr>
      </w:pPr>
      <w:r w:rsidRPr="000F339D">
        <w:rPr>
          <w:sz w:val="28"/>
          <w:szCs w:val="28"/>
        </w:rPr>
        <w:t xml:space="preserve">Сумма налоговых и неналоговых доходов бюджета </w:t>
      </w:r>
      <w:r w:rsidR="00190113" w:rsidRPr="000F339D">
        <w:rPr>
          <w:color w:val="000000"/>
          <w:sz w:val="28"/>
          <w:szCs w:val="28"/>
        </w:rPr>
        <w:t>Тимофеевского</w:t>
      </w:r>
      <w:r w:rsidRPr="000F339D">
        <w:rPr>
          <w:sz w:val="28"/>
          <w:szCs w:val="28"/>
        </w:rPr>
        <w:t xml:space="preserve"> сельского поселения на 202</w:t>
      </w:r>
      <w:r w:rsidR="007F00E1" w:rsidRPr="000F339D">
        <w:rPr>
          <w:sz w:val="28"/>
          <w:szCs w:val="28"/>
        </w:rPr>
        <w:t>1</w:t>
      </w:r>
      <w:r w:rsidRPr="000F339D">
        <w:rPr>
          <w:sz w:val="28"/>
          <w:szCs w:val="28"/>
        </w:rPr>
        <w:t xml:space="preserve"> год планируется в размере </w:t>
      </w:r>
      <w:r w:rsidR="000F339D" w:rsidRPr="000F339D">
        <w:rPr>
          <w:sz w:val="28"/>
          <w:szCs w:val="28"/>
        </w:rPr>
        <w:t>706,82</w:t>
      </w:r>
      <w:r w:rsidRPr="000F339D">
        <w:rPr>
          <w:sz w:val="28"/>
          <w:szCs w:val="28"/>
        </w:rPr>
        <w:t xml:space="preserve"> тыс. руб. </w:t>
      </w:r>
      <w:r w:rsidRPr="000F339D">
        <w:rPr>
          <w:sz w:val="28"/>
          <w:szCs w:val="28"/>
        </w:rPr>
        <w:lastRenderedPageBreak/>
        <w:t>Планируемый объем доходов на 202</w:t>
      </w:r>
      <w:r w:rsidR="000F339D" w:rsidRPr="000F339D">
        <w:rPr>
          <w:sz w:val="28"/>
          <w:szCs w:val="28"/>
        </w:rPr>
        <w:t>2</w:t>
      </w:r>
      <w:r w:rsidRPr="000F339D">
        <w:rPr>
          <w:sz w:val="28"/>
          <w:szCs w:val="28"/>
        </w:rPr>
        <w:t xml:space="preserve"> год составляет </w:t>
      </w:r>
      <w:r w:rsidR="000F339D" w:rsidRPr="000F339D">
        <w:rPr>
          <w:sz w:val="28"/>
          <w:szCs w:val="28"/>
        </w:rPr>
        <w:t>732,01</w:t>
      </w:r>
      <w:r w:rsidRPr="000F339D">
        <w:rPr>
          <w:sz w:val="28"/>
          <w:szCs w:val="28"/>
        </w:rPr>
        <w:t xml:space="preserve"> тыс. руб., на 202</w:t>
      </w:r>
      <w:r w:rsidR="000F339D" w:rsidRPr="000F339D">
        <w:rPr>
          <w:sz w:val="28"/>
          <w:szCs w:val="28"/>
        </w:rPr>
        <w:t>3</w:t>
      </w:r>
      <w:r w:rsidRPr="000F339D">
        <w:rPr>
          <w:sz w:val="28"/>
          <w:szCs w:val="28"/>
        </w:rPr>
        <w:t xml:space="preserve"> год </w:t>
      </w:r>
      <w:r w:rsidR="000F339D" w:rsidRPr="000F339D">
        <w:rPr>
          <w:sz w:val="28"/>
          <w:szCs w:val="28"/>
        </w:rPr>
        <w:t>763,75</w:t>
      </w:r>
      <w:r w:rsidRPr="000F339D">
        <w:rPr>
          <w:sz w:val="28"/>
          <w:szCs w:val="28"/>
        </w:rPr>
        <w:t xml:space="preserve"> тыс. руб.</w:t>
      </w:r>
    </w:p>
    <w:p w:rsidR="00001B89" w:rsidRPr="000F339D" w:rsidRDefault="00001B89" w:rsidP="00001B89">
      <w:pPr>
        <w:spacing w:line="360" w:lineRule="auto"/>
        <w:ind w:firstLine="720"/>
        <w:jc w:val="both"/>
        <w:rPr>
          <w:sz w:val="28"/>
          <w:szCs w:val="28"/>
        </w:rPr>
      </w:pPr>
      <w:r w:rsidRPr="000F339D">
        <w:rPr>
          <w:sz w:val="28"/>
          <w:szCs w:val="28"/>
        </w:rPr>
        <w:t>По сравнению с ожидаемым выполнением плановых показателей за 20</w:t>
      </w:r>
      <w:r w:rsidR="000F339D" w:rsidRPr="000F339D">
        <w:rPr>
          <w:sz w:val="28"/>
          <w:szCs w:val="28"/>
        </w:rPr>
        <w:t>20</w:t>
      </w:r>
      <w:r w:rsidRPr="000F339D">
        <w:rPr>
          <w:sz w:val="28"/>
          <w:szCs w:val="28"/>
        </w:rPr>
        <w:t xml:space="preserve"> год, прогнозируемые налоговые и неналоговые доходы бюджета </w:t>
      </w:r>
      <w:r w:rsidR="00190113" w:rsidRPr="000F339D">
        <w:rPr>
          <w:color w:val="000000"/>
          <w:sz w:val="28"/>
          <w:szCs w:val="28"/>
        </w:rPr>
        <w:t>Тимофеевского</w:t>
      </w:r>
      <w:r w:rsidRPr="000F339D">
        <w:rPr>
          <w:sz w:val="28"/>
          <w:szCs w:val="28"/>
        </w:rPr>
        <w:t xml:space="preserve"> сельского поселения на 202</w:t>
      </w:r>
      <w:r w:rsidR="000F339D" w:rsidRPr="000F339D">
        <w:rPr>
          <w:sz w:val="28"/>
          <w:szCs w:val="28"/>
        </w:rPr>
        <w:t>1</w:t>
      </w:r>
      <w:r w:rsidRPr="000F339D">
        <w:rPr>
          <w:sz w:val="28"/>
          <w:szCs w:val="28"/>
        </w:rPr>
        <w:t xml:space="preserve"> год </w:t>
      </w:r>
      <w:r w:rsidR="00B938C3" w:rsidRPr="000F339D">
        <w:rPr>
          <w:sz w:val="28"/>
          <w:szCs w:val="28"/>
        </w:rPr>
        <w:t>увелич</w:t>
      </w:r>
      <w:r w:rsidRPr="000F339D">
        <w:rPr>
          <w:sz w:val="28"/>
          <w:szCs w:val="28"/>
        </w:rPr>
        <w:t xml:space="preserve">ены на сумму </w:t>
      </w:r>
      <w:r w:rsidR="000F339D" w:rsidRPr="000F339D">
        <w:rPr>
          <w:sz w:val="28"/>
          <w:szCs w:val="28"/>
        </w:rPr>
        <w:t>215,22</w:t>
      </w:r>
      <w:r w:rsidRPr="000F339D">
        <w:rPr>
          <w:sz w:val="28"/>
          <w:szCs w:val="28"/>
        </w:rPr>
        <w:t xml:space="preserve"> тыс. руб.</w:t>
      </w:r>
    </w:p>
    <w:p w:rsidR="00001B89" w:rsidRPr="000F339D" w:rsidRDefault="00001B89" w:rsidP="00001B89">
      <w:pPr>
        <w:spacing w:line="360" w:lineRule="auto"/>
        <w:ind w:firstLine="720"/>
        <w:jc w:val="both"/>
        <w:rPr>
          <w:sz w:val="28"/>
          <w:szCs w:val="28"/>
        </w:rPr>
      </w:pPr>
      <w:r w:rsidRPr="000F339D">
        <w:rPr>
          <w:sz w:val="28"/>
          <w:szCs w:val="28"/>
        </w:rPr>
        <w:t xml:space="preserve">Значительная сумма </w:t>
      </w:r>
      <w:r w:rsidR="00B938C3" w:rsidRPr="000F339D">
        <w:rPr>
          <w:sz w:val="28"/>
          <w:szCs w:val="28"/>
        </w:rPr>
        <w:t>увелич</w:t>
      </w:r>
      <w:r w:rsidRPr="000F339D">
        <w:rPr>
          <w:sz w:val="28"/>
          <w:szCs w:val="28"/>
        </w:rPr>
        <w:t xml:space="preserve">ения поступлений прогнозируется </w:t>
      </w:r>
      <w:r w:rsidR="00B938C3" w:rsidRPr="000F339D">
        <w:rPr>
          <w:sz w:val="28"/>
          <w:szCs w:val="28"/>
        </w:rPr>
        <w:t xml:space="preserve">по земельному налогу с организаций на сумму </w:t>
      </w:r>
      <w:r w:rsidR="000F339D" w:rsidRPr="000F339D">
        <w:rPr>
          <w:sz w:val="28"/>
          <w:szCs w:val="28"/>
        </w:rPr>
        <w:t>77,53</w:t>
      </w:r>
      <w:r w:rsidR="00B938C3" w:rsidRPr="000F339D">
        <w:rPr>
          <w:sz w:val="28"/>
          <w:szCs w:val="28"/>
        </w:rPr>
        <w:t xml:space="preserve"> тыс. руб.</w:t>
      </w:r>
      <w:r w:rsidRPr="000F339D">
        <w:rPr>
          <w:sz w:val="28"/>
          <w:szCs w:val="28"/>
        </w:rPr>
        <w:t xml:space="preserve">, по земельному налогу с физических лиц на сумму </w:t>
      </w:r>
      <w:r w:rsidR="000F339D" w:rsidRPr="000F339D">
        <w:rPr>
          <w:sz w:val="28"/>
          <w:szCs w:val="28"/>
        </w:rPr>
        <w:t>74,45</w:t>
      </w:r>
      <w:r w:rsidRPr="000F339D">
        <w:rPr>
          <w:sz w:val="28"/>
          <w:szCs w:val="28"/>
        </w:rPr>
        <w:t xml:space="preserve"> тыс. руб.</w:t>
      </w:r>
    </w:p>
    <w:p w:rsidR="00001B89" w:rsidRPr="006C11F3" w:rsidRDefault="00001B89" w:rsidP="00001B89">
      <w:pPr>
        <w:spacing w:line="360" w:lineRule="auto"/>
        <w:ind w:firstLine="720"/>
        <w:jc w:val="both"/>
        <w:rPr>
          <w:sz w:val="28"/>
          <w:szCs w:val="28"/>
        </w:rPr>
      </w:pPr>
      <w:r w:rsidRPr="006C11F3">
        <w:rPr>
          <w:sz w:val="28"/>
          <w:szCs w:val="28"/>
        </w:rPr>
        <w:t>При формировании доходной части бюджета на 202</w:t>
      </w:r>
      <w:r w:rsidR="006C11F3" w:rsidRPr="006C11F3">
        <w:rPr>
          <w:sz w:val="28"/>
          <w:szCs w:val="28"/>
        </w:rPr>
        <w:t>1</w:t>
      </w:r>
      <w:r w:rsidRPr="006C11F3">
        <w:rPr>
          <w:sz w:val="28"/>
          <w:szCs w:val="28"/>
        </w:rPr>
        <w:t xml:space="preserve"> год на выравнивание бюджетной обеспеченности </w:t>
      </w:r>
      <w:r w:rsidR="00190113" w:rsidRPr="006C11F3">
        <w:rPr>
          <w:color w:val="000000"/>
          <w:sz w:val="28"/>
          <w:szCs w:val="28"/>
        </w:rPr>
        <w:t>Тимофеевского</w:t>
      </w:r>
      <w:r w:rsidRPr="006C11F3">
        <w:rPr>
          <w:sz w:val="28"/>
          <w:szCs w:val="28"/>
        </w:rPr>
        <w:t xml:space="preserve"> сельского поселения прогнозируется сумма дотации в размере </w:t>
      </w:r>
      <w:r w:rsidR="006C11F3" w:rsidRPr="006C11F3">
        <w:rPr>
          <w:sz w:val="28"/>
          <w:szCs w:val="28"/>
        </w:rPr>
        <w:t>1502</w:t>
      </w:r>
      <w:r w:rsidR="00F17A23" w:rsidRPr="006C11F3">
        <w:rPr>
          <w:sz w:val="28"/>
          <w:szCs w:val="28"/>
        </w:rPr>
        <w:t>,00</w:t>
      </w:r>
      <w:r w:rsidRPr="006C11F3">
        <w:rPr>
          <w:sz w:val="28"/>
          <w:szCs w:val="28"/>
        </w:rPr>
        <w:t xml:space="preserve"> тыс. руб., что </w:t>
      </w:r>
      <w:r w:rsidR="006C11F3" w:rsidRPr="006C11F3">
        <w:rPr>
          <w:sz w:val="28"/>
          <w:szCs w:val="28"/>
        </w:rPr>
        <w:t>больше</w:t>
      </w:r>
      <w:r w:rsidR="00F17A23" w:rsidRPr="006C11F3">
        <w:rPr>
          <w:sz w:val="28"/>
          <w:szCs w:val="28"/>
        </w:rPr>
        <w:t xml:space="preserve"> ожидаемо</w:t>
      </w:r>
      <w:r w:rsidR="006C11F3" w:rsidRPr="006C11F3">
        <w:rPr>
          <w:sz w:val="28"/>
          <w:szCs w:val="28"/>
        </w:rPr>
        <w:t>го</w:t>
      </w:r>
      <w:r w:rsidR="00F17A23" w:rsidRPr="006C11F3">
        <w:rPr>
          <w:sz w:val="28"/>
          <w:szCs w:val="28"/>
        </w:rPr>
        <w:t xml:space="preserve"> поступлени</w:t>
      </w:r>
      <w:r w:rsidR="006C11F3" w:rsidRPr="006C11F3">
        <w:rPr>
          <w:sz w:val="28"/>
          <w:szCs w:val="28"/>
        </w:rPr>
        <w:t>я</w:t>
      </w:r>
      <w:r w:rsidRPr="006C11F3">
        <w:rPr>
          <w:sz w:val="28"/>
          <w:szCs w:val="28"/>
        </w:rPr>
        <w:t xml:space="preserve"> за 20</w:t>
      </w:r>
      <w:r w:rsidR="006C11F3" w:rsidRPr="006C11F3">
        <w:rPr>
          <w:sz w:val="28"/>
          <w:szCs w:val="28"/>
        </w:rPr>
        <w:t>20</w:t>
      </w:r>
      <w:r w:rsidRPr="006C11F3">
        <w:rPr>
          <w:sz w:val="28"/>
          <w:szCs w:val="28"/>
        </w:rPr>
        <w:t xml:space="preserve"> год</w:t>
      </w:r>
      <w:r w:rsidR="006C11F3" w:rsidRPr="006C11F3">
        <w:rPr>
          <w:sz w:val="28"/>
          <w:szCs w:val="28"/>
        </w:rPr>
        <w:t xml:space="preserve"> на 63,00 тыс. руб., или на 4,38 процентов</w:t>
      </w:r>
      <w:r w:rsidRPr="006C11F3">
        <w:rPr>
          <w:sz w:val="28"/>
          <w:szCs w:val="28"/>
        </w:rPr>
        <w:t>. На 202</w:t>
      </w:r>
      <w:r w:rsidR="006C11F3" w:rsidRPr="006C11F3">
        <w:rPr>
          <w:sz w:val="28"/>
          <w:szCs w:val="28"/>
        </w:rPr>
        <w:t>2</w:t>
      </w:r>
      <w:r w:rsidRPr="006C11F3">
        <w:rPr>
          <w:sz w:val="28"/>
          <w:szCs w:val="28"/>
        </w:rPr>
        <w:t xml:space="preserve"> год дотация на выравнивание бюджетной обеспеченности прогнозируется в размере </w:t>
      </w:r>
      <w:r w:rsidR="006C11F3" w:rsidRPr="006C11F3">
        <w:rPr>
          <w:sz w:val="28"/>
          <w:szCs w:val="28"/>
        </w:rPr>
        <w:t>1117,00</w:t>
      </w:r>
      <w:r w:rsidRPr="006C11F3">
        <w:rPr>
          <w:sz w:val="28"/>
          <w:szCs w:val="28"/>
        </w:rPr>
        <w:t xml:space="preserve"> тыс. руб., на 202</w:t>
      </w:r>
      <w:r w:rsidR="006C11F3" w:rsidRPr="006C11F3">
        <w:rPr>
          <w:sz w:val="28"/>
          <w:szCs w:val="28"/>
        </w:rPr>
        <w:t>3</w:t>
      </w:r>
      <w:r w:rsidRPr="006C11F3">
        <w:rPr>
          <w:sz w:val="28"/>
          <w:szCs w:val="28"/>
        </w:rPr>
        <w:t xml:space="preserve"> год в размере </w:t>
      </w:r>
      <w:r w:rsidR="006C11F3" w:rsidRPr="006C11F3">
        <w:rPr>
          <w:sz w:val="28"/>
          <w:szCs w:val="28"/>
        </w:rPr>
        <w:t>1033,00</w:t>
      </w:r>
      <w:r w:rsidRPr="006C11F3">
        <w:rPr>
          <w:sz w:val="28"/>
          <w:szCs w:val="28"/>
        </w:rPr>
        <w:t xml:space="preserve"> тыс. руб.</w:t>
      </w:r>
    </w:p>
    <w:p w:rsidR="00001B89" w:rsidRPr="006C11F3" w:rsidRDefault="00001B89" w:rsidP="001C59A1">
      <w:pPr>
        <w:ind w:firstLine="709"/>
        <w:jc w:val="center"/>
        <w:rPr>
          <w:b/>
          <w:sz w:val="28"/>
          <w:szCs w:val="28"/>
        </w:rPr>
      </w:pPr>
    </w:p>
    <w:p w:rsidR="00001B89" w:rsidRPr="006C11F3" w:rsidRDefault="00001B89" w:rsidP="001C59A1">
      <w:pPr>
        <w:ind w:firstLine="709"/>
        <w:jc w:val="center"/>
        <w:rPr>
          <w:b/>
          <w:sz w:val="28"/>
          <w:szCs w:val="28"/>
        </w:rPr>
      </w:pPr>
      <w:r w:rsidRPr="006C11F3">
        <w:rPr>
          <w:b/>
          <w:sz w:val="28"/>
          <w:szCs w:val="28"/>
        </w:rPr>
        <w:t>Налоговые доходы</w:t>
      </w:r>
    </w:p>
    <w:p w:rsidR="00001B89" w:rsidRPr="006C11F3" w:rsidRDefault="00001B89" w:rsidP="001C59A1">
      <w:pPr>
        <w:ind w:firstLine="709"/>
        <w:jc w:val="center"/>
        <w:rPr>
          <w:b/>
          <w:sz w:val="28"/>
          <w:szCs w:val="28"/>
        </w:rPr>
      </w:pPr>
    </w:p>
    <w:p w:rsidR="00001B89" w:rsidRPr="00244C34" w:rsidRDefault="00001B89" w:rsidP="001C59A1">
      <w:pPr>
        <w:ind w:firstLine="720"/>
        <w:jc w:val="center"/>
        <w:rPr>
          <w:b/>
          <w:sz w:val="28"/>
          <w:szCs w:val="28"/>
        </w:rPr>
      </w:pPr>
      <w:r w:rsidRPr="00244C34">
        <w:rPr>
          <w:b/>
          <w:sz w:val="28"/>
          <w:szCs w:val="28"/>
        </w:rPr>
        <w:t>Налог на доходы физических лиц</w:t>
      </w:r>
    </w:p>
    <w:p w:rsidR="00001B89" w:rsidRPr="00244C34" w:rsidRDefault="00001B89" w:rsidP="001C59A1">
      <w:pPr>
        <w:ind w:firstLine="720"/>
        <w:jc w:val="center"/>
        <w:rPr>
          <w:b/>
          <w:sz w:val="28"/>
          <w:szCs w:val="28"/>
        </w:rPr>
      </w:pPr>
    </w:p>
    <w:p w:rsidR="00001B89" w:rsidRPr="00244C34" w:rsidRDefault="00001B89" w:rsidP="00001B89">
      <w:pPr>
        <w:spacing w:line="360" w:lineRule="auto"/>
        <w:ind w:firstLine="709"/>
        <w:jc w:val="both"/>
        <w:rPr>
          <w:sz w:val="28"/>
          <w:szCs w:val="28"/>
        </w:rPr>
      </w:pPr>
      <w:r w:rsidRPr="00244C34">
        <w:rPr>
          <w:sz w:val="28"/>
          <w:szCs w:val="28"/>
        </w:rPr>
        <w:t xml:space="preserve">Расчет налога на доходы физических лиц произведен исходя из фактического поступления за </w:t>
      </w:r>
      <w:r w:rsidR="006C11F3" w:rsidRPr="00244C34">
        <w:rPr>
          <w:sz w:val="28"/>
          <w:szCs w:val="28"/>
        </w:rPr>
        <w:t>10</w:t>
      </w:r>
      <w:r w:rsidRPr="00244C34">
        <w:rPr>
          <w:sz w:val="28"/>
          <w:szCs w:val="28"/>
        </w:rPr>
        <w:t xml:space="preserve"> месяцев 20</w:t>
      </w:r>
      <w:r w:rsidR="006C11F3" w:rsidRPr="00244C34">
        <w:rPr>
          <w:sz w:val="28"/>
          <w:szCs w:val="28"/>
        </w:rPr>
        <w:t>20</w:t>
      </w:r>
      <w:r w:rsidRPr="00244C34">
        <w:rPr>
          <w:sz w:val="28"/>
          <w:szCs w:val="28"/>
        </w:rPr>
        <w:t xml:space="preserve"> года с учетом данных налогового органа. Прогнозируется на 202</w:t>
      </w:r>
      <w:r w:rsidR="006C11F3" w:rsidRPr="00244C34">
        <w:rPr>
          <w:sz w:val="28"/>
          <w:szCs w:val="28"/>
        </w:rPr>
        <w:t>1</w:t>
      </w:r>
      <w:r w:rsidRPr="00244C34">
        <w:rPr>
          <w:sz w:val="28"/>
          <w:szCs w:val="28"/>
        </w:rPr>
        <w:t xml:space="preserve"> год по нормативу 2,00 процента в сумме </w:t>
      </w:r>
      <w:r w:rsidR="006C11F3" w:rsidRPr="00244C34">
        <w:rPr>
          <w:sz w:val="28"/>
          <w:szCs w:val="28"/>
        </w:rPr>
        <w:t>354,82</w:t>
      </w:r>
      <w:r w:rsidRPr="00244C34">
        <w:rPr>
          <w:sz w:val="28"/>
          <w:szCs w:val="28"/>
        </w:rPr>
        <w:t xml:space="preserve"> тыс. руб., что составляет </w:t>
      </w:r>
      <w:r w:rsidR="00244C34" w:rsidRPr="00244C34">
        <w:rPr>
          <w:sz w:val="28"/>
          <w:szCs w:val="28"/>
        </w:rPr>
        <w:t>50,20</w:t>
      </w:r>
      <w:r w:rsidRPr="00244C34">
        <w:rPr>
          <w:sz w:val="28"/>
          <w:szCs w:val="28"/>
        </w:rPr>
        <w:t xml:space="preserve"> процент</w:t>
      </w:r>
      <w:r w:rsidR="00244C34" w:rsidRPr="00244C34">
        <w:rPr>
          <w:sz w:val="28"/>
          <w:szCs w:val="28"/>
        </w:rPr>
        <w:t>ов</w:t>
      </w:r>
      <w:r w:rsidRPr="00244C34">
        <w:rPr>
          <w:sz w:val="28"/>
          <w:szCs w:val="28"/>
        </w:rPr>
        <w:t xml:space="preserve"> в налоговых и неналоговых доходах бюджета. В сравнении с ожидаемым исполнением соответствующего показателя за 20</w:t>
      </w:r>
      <w:r w:rsidR="00244C34" w:rsidRPr="00244C34">
        <w:rPr>
          <w:sz w:val="28"/>
          <w:szCs w:val="28"/>
        </w:rPr>
        <w:t>20</w:t>
      </w:r>
      <w:r w:rsidRPr="00244C34">
        <w:rPr>
          <w:sz w:val="28"/>
          <w:szCs w:val="28"/>
        </w:rPr>
        <w:t xml:space="preserve"> год прогнозируемые поступления данного вида налога увеличены на сумму – </w:t>
      </w:r>
      <w:r w:rsidR="00244C34" w:rsidRPr="00244C34">
        <w:rPr>
          <w:sz w:val="28"/>
          <w:szCs w:val="28"/>
        </w:rPr>
        <w:t>25,96</w:t>
      </w:r>
      <w:r w:rsidRPr="00244C34">
        <w:rPr>
          <w:sz w:val="28"/>
          <w:szCs w:val="28"/>
        </w:rPr>
        <w:t xml:space="preserve"> тыс. руб. </w:t>
      </w:r>
    </w:p>
    <w:p w:rsidR="00001B89" w:rsidRPr="00244C34" w:rsidRDefault="00001B89" w:rsidP="00001B89">
      <w:pPr>
        <w:spacing w:line="360" w:lineRule="auto"/>
        <w:ind w:firstLine="709"/>
        <w:jc w:val="both"/>
        <w:rPr>
          <w:sz w:val="28"/>
          <w:szCs w:val="28"/>
        </w:rPr>
      </w:pPr>
      <w:r w:rsidRPr="00244C34">
        <w:rPr>
          <w:sz w:val="28"/>
          <w:szCs w:val="28"/>
        </w:rPr>
        <w:t>На 202</w:t>
      </w:r>
      <w:r w:rsidR="00244C34" w:rsidRPr="00244C34">
        <w:rPr>
          <w:sz w:val="28"/>
          <w:szCs w:val="28"/>
        </w:rPr>
        <w:t>2</w:t>
      </w:r>
      <w:r w:rsidRPr="00244C34">
        <w:rPr>
          <w:sz w:val="28"/>
          <w:szCs w:val="28"/>
        </w:rPr>
        <w:t xml:space="preserve"> год прогнозируется поступление налога в сумме </w:t>
      </w:r>
      <w:r w:rsidR="00244C34" w:rsidRPr="00244C34">
        <w:rPr>
          <w:sz w:val="28"/>
          <w:szCs w:val="28"/>
        </w:rPr>
        <w:t>380,01</w:t>
      </w:r>
      <w:r w:rsidRPr="00244C34">
        <w:rPr>
          <w:sz w:val="28"/>
          <w:szCs w:val="28"/>
        </w:rPr>
        <w:t xml:space="preserve"> тыс. руб., что составляет </w:t>
      </w:r>
      <w:r w:rsidR="00244C34" w:rsidRPr="00244C34">
        <w:rPr>
          <w:sz w:val="28"/>
          <w:szCs w:val="28"/>
        </w:rPr>
        <w:t>51,91</w:t>
      </w:r>
      <w:r w:rsidRPr="00244C34">
        <w:rPr>
          <w:sz w:val="28"/>
          <w:szCs w:val="28"/>
        </w:rPr>
        <w:t xml:space="preserve"> процент</w:t>
      </w:r>
      <w:r w:rsidR="00244C34" w:rsidRPr="00244C34">
        <w:rPr>
          <w:sz w:val="28"/>
          <w:szCs w:val="28"/>
        </w:rPr>
        <w:t>ов</w:t>
      </w:r>
      <w:r w:rsidRPr="00244C34">
        <w:rPr>
          <w:sz w:val="28"/>
          <w:szCs w:val="28"/>
        </w:rPr>
        <w:t xml:space="preserve"> в налоговых и неналоговых доходах. На 202</w:t>
      </w:r>
      <w:r w:rsidR="00244C34" w:rsidRPr="00244C34">
        <w:rPr>
          <w:sz w:val="28"/>
          <w:szCs w:val="28"/>
        </w:rPr>
        <w:t>3</w:t>
      </w:r>
      <w:r w:rsidRPr="00244C34">
        <w:rPr>
          <w:sz w:val="28"/>
          <w:szCs w:val="28"/>
        </w:rPr>
        <w:t xml:space="preserve"> год прогнозируется поступление налога в сумме </w:t>
      </w:r>
      <w:r w:rsidR="00244C34" w:rsidRPr="00244C34">
        <w:rPr>
          <w:sz w:val="28"/>
          <w:szCs w:val="28"/>
        </w:rPr>
        <w:t>407,75</w:t>
      </w:r>
      <w:r w:rsidRPr="00244C34">
        <w:rPr>
          <w:sz w:val="28"/>
          <w:szCs w:val="28"/>
        </w:rPr>
        <w:t xml:space="preserve"> тыс. руб., что составляет </w:t>
      </w:r>
      <w:r w:rsidR="00244C34" w:rsidRPr="00244C34">
        <w:rPr>
          <w:sz w:val="28"/>
          <w:szCs w:val="28"/>
        </w:rPr>
        <w:t>53,39</w:t>
      </w:r>
      <w:r w:rsidRPr="00244C34">
        <w:rPr>
          <w:sz w:val="28"/>
          <w:szCs w:val="28"/>
        </w:rPr>
        <w:t xml:space="preserve"> процент</w:t>
      </w:r>
      <w:r w:rsidR="00244C34" w:rsidRPr="00244C34">
        <w:rPr>
          <w:sz w:val="28"/>
          <w:szCs w:val="28"/>
        </w:rPr>
        <w:t>ов</w:t>
      </w:r>
      <w:r w:rsidRPr="00244C34">
        <w:rPr>
          <w:sz w:val="28"/>
          <w:szCs w:val="28"/>
        </w:rPr>
        <w:t xml:space="preserve"> в налоговых и неналоговых доходах.</w:t>
      </w:r>
    </w:p>
    <w:p w:rsidR="00001B89" w:rsidRPr="00244C34" w:rsidRDefault="00001B89" w:rsidP="00001B89">
      <w:pPr>
        <w:ind w:firstLine="709"/>
        <w:jc w:val="both"/>
        <w:rPr>
          <w:sz w:val="28"/>
          <w:szCs w:val="28"/>
        </w:rPr>
      </w:pPr>
    </w:p>
    <w:p w:rsidR="00001B89" w:rsidRPr="00244C34" w:rsidRDefault="00001B89" w:rsidP="00001B89">
      <w:pPr>
        <w:jc w:val="center"/>
        <w:rPr>
          <w:b/>
          <w:sz w:val="28"/>
          <w:szCs w:val="28"/>
        </w:rPr>
      </w:pPr>
      <w:r w:rsidRPr="00244C34">
        <w:rPr>
          <w:b/>
          <w:sz w:val="28"/>
          <w:szCs w:val="28"/>
        </w:rPr>
        <w:t>Единый сельскохозяйственный налог</w:t>
      </w:r>
    </w:p>
    <w:p w:rsidR="00001B89" w:rsidRPr="00244C34" w:rsidRDefault="00001B89" w:rsidP="00001B89">
      <w:pPr>
        <w:jc w:val="both"/>
        <w:rPr>
          <w:b/>
          <w:sz w:val="28"/>
          <w:szCs w:val="28"/>
        </w:rPr>
      </w:pPr>
    </w:p>
    <w:p w:rsidR="00244C34" w:rsidRDefault="00001B89" w:rsidP="00244C34">
      <w:pPr>
        <w:spacing w:line="360" w:lineRule="auto"/>
        <w:ind w:firstLine="709"/>
        <w:jc w:val="both"/>
        <w:rPr>
          <w:sz w:val="28"/>
          <w:szCs w:val="28"/>
        </w:rPr>
      </w:pPr>
      <w:r w:rsidRPr="00244C34">
        <w:rPr>
          <w:sz w:val="28"/>
          <w:szCs w:val="28"/>
        </w:rPr>
        <w:t>Единый сельскохозяйственный налог по нормативу 30 процентов прогнозируются на 202</w:t>
      </w:r>
      <w:r w:rsidR="00244C34" w:rsidRPr="00244C34">
        <w:rPr>
          <w:sz w:val="28"/>
          <w:szCs w:val="28"/>
        </w:rPr>
        <w:t>1</w:t>
      </w:r>
      <w:r w:rsidRPr="00244C34">
        <w:rPr>
          <w:sz w:val="28"/>
          <w:szCs w:val="28"/>
        </w:rPr>
        <w:t xml:space="preserve"> год в размере </w:t>
      </w:r>
      <w:r w:rsidR="00244C34" w:rsidRPr="00244C34">
        <w:rPr>
          <w:sz w:val="28"/>
          <w:szCs w:val="28"/>
        </w:rPr>
        <w:t>5</w:t>
      </w:r>
      <w:r w:rsidRPr="00244C34">
        <w:rPr>
          <w:sz w:val="28"/>
          <w:szCs w:val="28"/>
        </w:rPr>
        <w:t xml:space="preserve">,00 тыс. руб., что составляет </w:t>
      </w:r>
      <w:r w:rsidR="00165039" w:rsidRPr="00244C34">
        <w:rPr>
          <w:sz w:val="28"/>
          <w:szCs w:val="28"/>
        </w:rPr>
        <w:t>0,</w:t>
      </w:r>
      <w:r w:rsidR="00244C34" w:rsidRPr="00244C34">
        <w:rPr>
          <w:sz w:val="28"/>
          <w:szCs w:val="28"/>
        </w:rPr>
        <w:t>71</w:t>
      </w:r>
      <w:r w:rsidRPr="00244C34">
        <w:rPr>
          <w:sz w:val="28"/>
          <w:szCs w:val="28"/>
        </w:rPr>
        <w:t>процент</w:t>
      </w:r>
      <w:r w:rsidR="00244C34" w:rsidRPr="00244C34">
        <w:rPr>
          <w:sz w:val="28"/>
          <w:szCs w:val="28"/>
        </w:rPr>
        <w:t>ов</w:t>
      </w:r>
      <w:r w:rsidRPr="00244C34">
        <w:rPr>
          <w:sz w:val="28"/>
          <w:szCs w:val="28"/>
        </w:rPr>
        <w:t xml:space="preserve"> в налоговых и неналоговых доходах. В сравнении с ожидаемым исполнением соответствующего показателя за 20</w:t>
      </w:r>
      <w:r w:rsidR="00244C34" w:rsidRPr="00244C34">
        <w:rPr>
          <w:sz w:val="28"/>
          <w:szCs w:val="28"/>
        </w:rPr>
        <w:t>20</w:t>
      </w:r>
      <w:r w:rsidRPr="00244C34">
        <w:rPr>
          <w:sz w:val="28"/>
          <w:szCs w:val="28"/>
        </w:rPr>
        <w:t xml:space="preserve"> год поступление </w:t>
      </w:r>
      <w:r w:rsidR="00165039" w:rsidRPr="00244C34">
        <w:rPr>
          <w:sz w:val="28"/>
          <w:szCs w:val="28"/>
        </w:rPr>
        <w:t>увелич</w:t>
      </w:r>
      <w:r w:rsidRPr="00244C34">
        <w:rPr>
          <w:sz w:val="28"/>
          <w:szCs w:val="28"/>
        </w:rPr>
        <w:t xml:space="preserve">ено на </w:t>
      </w:r>
      <w:r w:rsidR="00244C34" w:rsidRPr="00244C34">
        <w:rPr>
          <w:sz w:val="28"/>
          <w:szCs w:val="28"/>
        </w:rPr>
        <w:t>5,00</w:t>
      </w:r>
      <w:r w:rsidRPr="00244C34">
        <w:rPr>
          <w:sz w:val="28"/>
          <w:szCs w:val="28"/>
        </w:rPr>
        <w:t xml:space="preserve"> тыс. руб. </w:t>
      </w:r>
      <w:r w:rsidR="00244C34" w:rsidRPr="00244C34">
        <w:rPr>
          <w:sz w:val="28"/>
          <w:szCs w:val="28"/>
        </w:rPr>
        <w:t>(в 2020 году единый сельскохозяйственный налог</w:t>
      </w:r>
      <w:r w:rsidR="00244C34">
        <w:rPr>
          <w:sz w:val="28"/>
          <w:szCs w:val="28"/>
        </w:rPr>
        <w:t xml:space="preserve"> в бюджет не поступал).</w:t>
      </w:r>
    </w:p>
    <w:p w:rsidR="00244C34" w:rsidRDefault="00244C34" w:rsidP="00244C34">
      <w:pPr>
        <w:spacing w:line="360" w:lineRule="auto"/>
        <w:ind w:firstLine="709"/>
        <w:jc w:val="both"/>
        <w:rPr>
          <w:sz w:val="28"/>
          <w:szCs w:val="28"/>
        </w:rPr>
      </w:pPr>
      <w:r w:rsidRPr="00244C34">
        <w:rPr>
          <w:sz w:val="28"/>
          <w:szCs w:val="28"/>
        </w:rPr>
        <w:t xml:space="preserve">На 2022 и 2023 годы прогнозируется поступление налога в сумме 5,00 тыс. руб. ежегодно, что составляет 0,68 и 0,65 процентов в налоговых и неналоговых доходах соответственно годам. </w:t>
      </w:r>
    </w:p>
    <w:p w:rsidR="00001B89" w:rsidRPr="007766A2" w:rsidRDefault="00001B89" w:rsidP="00244C34">
      <w:pPr>
        <w:spacing w:line="360" w:lineRule="auto"/>
        <w:ind w:firstLine="709"/>
        <w:jc w:val="both"/>
        <w:rPr>
          <w:sz w:val="28"/>
          <w:szCs w:val="28"/>
        </w:rPr>
      </w:pPr>
      <w:r w:rsidRPr="007766A2">
        <w:rPr>
          <w:sz w:val="28"/>
          <w:szCs w:val="28"/>
        </w:rPr>
        <w:t xml:space="preserve">В пояснительной записке к проекту бюджета не указаны причины </w:t>
      </w:r>
      <w:r w:rsidR="00165039" w:rsidRPr="007766A2">
        <w:rPr>
          <w:sz w:val="28"/>
          <w:szCs w:val="28"/>
        </w:rPr>
        <w:t>увелич</w:t>
      </w:r>
      <w:r w:rsidRPr="007766A2">
        <w:rPr>
          <w:sz w:val="28"/>
          <w:szCs w:val="28"/>
        </w:rPr>
        <w:t xml:space="preserve">ения поступлений по единому сельскохозяйственному налогу (ЕСХН). </w:t>
      </w:r>
    </w:p>
    <w:p w:rsidR="00001B89" w:rsidRPr="007766A2" w:rsidRDefault="00001B89" w:rsidP="00001B89">
      <w:pPr>
        <w:tabs>
          <w:tab w:val="num" w:pos="0"/>
        </w:tabs>
        <w:spacing w:line="360" w:lineRule="auto"/>
        <w:ind w:firstLine="709"/>
        <w:jc w:val="both"/>
        <w:rPr>
          <w:iCs/>
          <w:sz w:val="28"/>
          <w:szCs w:val="28"/>
        </w:rPr>
      </w:pPr>
      <w:r w:rsidRPr="007766A2">
        <w:rPr>
          <w:iCs/>
          <w:sz w:val="28"/>
          <w:szCs w:val="28"/>
        </w:rPr>
        <w:t xml:space="preserve">Контрольно-счетный орган предлагает уточнить поступление </w:t>
      </w:r>
      <w:r w:rsidRPr="007766A2">
        <w:rPr>
          <w:sz w:val="28"/>
          <w:szCs w:val="28"/>
        </w:rPr>
        <w:t>единого сельскохозяйственного налога</w:t>
      </w:r>
      <w:r w:rsidRPr="007766A2">
        <w:rPr>
          <w:iCs/>
          <w:sz w:val="28"/>
          <w:szCs w:val="28"/>
        </w:rPr>
        <w:t xml:space="preserve"> на 202</w:t>
      </w:r>
      <w:r w:rsidR="00244C34" w:rsidRPr="007766A2">
        <w:rPr>
          <w:iCs/>
          <w:sz w:val="28"/>
          <w:szCs w:val="28"/>
        </w:rPr>
        <w:t>1</w:t>
      </w:r>
      <w:r w:rsidRPr="007766A2">
        <w:rPr>
          <w:iCs/>
          <w:sz w:val="28"/>
          <w:szCs w:val="28"/>
        </w:rPr>
        <w:t xml:space="preserve"> год и на плановый период 202</w:t>
      </w:r>
      <w:r w:rsidR="00244C34" w:rsidRPr="007766A2">
        <w:rPr>
          <w:iCs/>
          <w:sz w:val="28"/>
          <w:szCs w:val="28"/>
        </w:rPr>
        <w:t>2</w:t>
      </w:r>
      <w:r w:rsidRPr="007766A2">
        <w:rPr>
          <w:iCs/>
          <w:sz w:val="28"/>
          <w:szCs w:val="28"/>
        </w:rPr>
        <w:t xml:space="preserve"> - 202</w:t>
      </w:r>
      <w:r w:rsidR="00244C34" w:rsidRPr="007766A2">
        <w:rPr>
          <w:iCs/>
          <w:sz w:val="28"/>
          <w:szCs w:val="28"/>
        </w:rPr>
        <w:t>3</w:t>
      </w:r>
      <w:r w:rsidRPr="007766A2">
        <w:rPr>
          <w:iCs/>
          <w:sz w:val="28"/>
          <w:szCs w:val="28"/>
        </w:rPr>
        <w:t xml:space="preserve"> годы,  либо пояснить причины </w:t>
      </w:r>
      <w:r w:rsidR="00165039" w:rsidRPr="007766A2">
        <w:rPr>
          <w:iCs/>
          <w:sz w:val="28"/>
          <w:szCs w:val="28"/>
        </w:rPr>
        <w:t>увеличения</w:t>
      </w:r>
      <w:r w:rsidRPr="007766A2">
        <w:rPr>
          <w:iCs/>
          <w:sz w:val="28"/>
          <w:szCs w:val="28"/>
        </w:rPr>
        <w:t>поступлений по данному налогу.</w:t>
      </w:r>
    </w:p>
    <w:p w:rsidR="00001B89" w:rsidRPr="00244C34" w:rsidRDefault="00001B89" w:rsidP="00001B89">
      <w:pPr>
        <w:jc w:val="both"/>
        <w:rPr>
          <w:sz w:val="28"/>
          <w:szCs w:val="28"/>
        </w:rPr>
      </w:pPr>
      <w:r w:rsidRPr="00244C34">
        <w:rPr>
          <w:b/>
          <w:sz w:val="28"/>
          <w:szCs w:val="28"/>
        </w:rPr>
        <w:tab/>
      </w:r>
      <w:r w:rsidRPr="00244C34">
        <w:rPr>
          <w:b/>
          <w:sz w:val="28"/>
          <w:szCs w:val="28"/>
        </w:rPr>
        <w:tab/>
      </w:r>
    </w:p>
    <w:p w:rsidR="00001B89" w:rsidRPr="00244C34" w:rsidRDefault="00001B89" w:rsidP="00165039">
      <w:pPr>
        <w:jc w:val="center"/>
        <w:rPr>
          <w:b/>
          <w:sz w:val="28"/>
          <w:szCs w:val="28"/>
        </w:rPr>
      </w:pPr>
      <w:r w:rsidRPr="00244C34">
        <w:rPr>
          <w:b/>
          <w:sz w:val="28"/>
          <w:szCs w:val="28"/>
        </w:rPr>
        <w:t>Налог на имущество физических лиц</w:t>
      </w:r>
    </w:p>
    <w:p w:rsidR="00001B89" w:rsidRPr="00244C34" w:rsidRDefault="00001B89" w:rsidP="00001B89">
      <w:pPr>
        <w:jc w:val="both"/>
        <w:rPr>
          <w:b/>
          <w:sz w:val="28"/>
          <w:szCs w:val="28"/>
        </w:rPr>
      </w:pPr>
    </w:p>
    <w:p w:rsidR="00001B89" w:rsidRPr="00E55AB0" w:rsidRDefault="00001B89" w:rsidP="00001B89">
      <w:pPr>
        <w:spacing w:line="360" w:lineRule="auto"/>
        <w:ind w:firstLine="709"/>
        <w:jc w:val="both"/>
        <w:rPr>
          <w:sz w:val="28"/>
          <w:szCs w:val="28"/>
        </w:rPr>
      </w:pPr>
      <w:r w:rsidRPr="00244C34">
        <w:rPr>
          <w:sz w:val="28"/>
          <w:szCs w:val="28"/>
        </w:rPr>
        <w:t xml:space="preserve">Налог на имущество физических лиц, взимаемый по ставкам, применяемым к объектам </w:t>
      </w:r>
      <w:r w:rsidRPr="00E55AB0">
        <w:rPr>
          <w:sz w:val="28"/>
          <w:szCs w:val="28"/>
        </w:rPr>
        <w:t>налогообложения, расположенным в границах сельских поселений, взимаемый по нормативу 100 процентов, прогнозируется в 202</w:t>
      </w:r>
      <w:r w:rsidR="00244C34" w:rsidRPr="00E55AB0">
        <w:rPr>
          <w:sz w:val="28"/>
          <w:szCs w:val="28"/>
        </w:rPr>
        <w:t>1</w:t>
      </w:r>
      <w:r w:rsidRPr="00E55AB0">
        <w:rPr>
          <w:sz w:val="28"/>
          <w:szCs w:val="28"/>
        </w:rPr>
        <w:t xml:space="preserve"> году в размере </w:t>
      </w:r>
      <w:r w:rsidR="00165039" w:rsidRPr="00E55AB0">
        <w:rPr>
          <w:sz w:val="28"/>
          <w:szCs w:val="28"/>
        </w:rPr>
        <w:t>4</w:t>
      </w:r>
      <w:r w:rsidR="00244C34" w:rsidRPr="00E55AB0">
        <w:rPr>
          <w:sz w:val="28"/>
          <w:szCs w:val="28"/>
        </w:rPr>
        <w:t>9</w:t>
      </w:r>
      <w:r w:rsidR="00165039" w:rsidRPr="00E55AB0">
        <w:rPr>
          <w:sz w:val="28"/>
          <w:szCs w:val="28"/>
        </w:rPr>
        <w:t>,00</w:t>
      </w:r>
      <w:r w:rsidRPr="00E55AB0">
        <w:rPr>
          <w:sz w:val="28"/>
          <w:szCs w:val="28"/>
        </w:rPr>
        <w:t xml:space="preserve"> тыс. руб., что составляет </w:t>
      </w:r>
      <w:r w:rsidR="00244C34" w:rsidRPr="00E55AB0">
        <w:rPr>
          <w:sz w:val="28"/>
          <w:szCs w:val="28"/>
        </w:rPr>
        <w:t>6,93</w:t>
      </w:r>
      <w:r w:rsidRPr="00E55AB0">
        <w:rPr>
          <w:sz w:val="28"/>
          <w:szCs w:val="28"/>
        </w:rPr>
        <w:t xml:space="preserve"> процент</w:t>
      </w:r>
      <w:r w:rsidR="00244C34" w:rsidRPr="00E55AB0">
        <w:rPr>
          <w:sz w:val="28"/>
          <w:szCs w:val="28"/>
        </w:rPr>
        <w:t>ов</w:t>
      </w:r>
      <w:r w:rsidRPr="00E55AB0">
        <w:rPr>
          <w:sz w:val="28"/>
          <w:szCs w:val="28"/>
        </w:rPr>
        <w:t xml:space="preserve"> от налоговых и неналоговых доходов бюджета. В сравнении с ожидаемым исполнением соответствующего показателя за 20</w:t>
      </w:r>
      <w:r w:rsidR="00244C34" w:rsidRPr="00E55AB0">
        <w:rPr>
          <w:sz w:val="28"/>
          <w:szCs w:val="28"/>
        </w:rPr>
        <w:t>20</w:t>
      </w:r>
      <w:r w:rsidRPr="00E55AB0">
        <w:rPr>
          <w:sz w:val="28"/>
          <w:szCs w:val="28"/>
        </w:rPr>
        <w:t xml:space="preserve"> год поступления данного вида налога увеличены на сумму –</w:t>
      </w:r>
      <w:r w:rsidR="00244C34" w:rsidRPr="00E55AB0">
        <w:rPr>
          <w:sz w:val="28"/>
          <w:szCs w:val="28"/>
        </w:rPr>
        <w:t xml:space="preserve"> 27,31</w:t>
      </w:r>
      <w:r w:rsidRPr="00E55AB0">
        <w:rPr>
          <w:sz w:val="28"/>
          <w:szCs w:val="28"/>
        </w:rPr>
        <w:t xml:space="preserve"> тыс. руб. </w:t>
      </w:r>
    </w:p>
    <w:p w:rsidR="00001B89" w:rsidRPr="00E55AB0" w:rsidRDefault="00001B89" w:rsidP="00001B89">
      <w:pPr>
        <w:spacing w:line="360" w:lineRule="auto"/>
        <w:ind w:firstLine="709"/>
        <w:jc w:val="both"/>
        <w:rPr>
          <w:sz w:val="28"/>
          <w:szCs w:val="28"/>
        </w:rPr>
      </w:pPr>
      <w:r w:rsidRPr="00E55AB0">
        <w:rPr>
          <w:sz w:val="28"/>
          <w:szCs w:val="28"/>
        </w:rPr>
        <w:t>На 202</w:t>
      </w:r>
      <w:r w:rsidR="00244C34" w:rsidRPr="00E55AB0">
        <w:rPr>
          <w:sz w:val="28"/>
          <w:szCs w:val="28"/>
        </w:rPr>
        <w:t>2</w:t>
      </w:r>
      <w:r w:rsidRPr="00E55AB0">
        <w:rPr>
          <w:sz w:val="28"/>
          <w:szCs w:val="28"/>
        </w:rPr>
        <w:t xml:space="preserve"> год прогнозируется поступление налога в сумме </w:t>
      </w:r>
      <w:r w:rsidR="00165039" w:rsidRPr="00E55AB0">
        <w:rPr>
          <w:sz w:val="28"/>
          <w:szCs w:val="28"/>
        </w:rPr>
        <w:t>4</w:t>
      </w:r>
      <w:r w:rsidR="00244C34" w:rsidRPr="00E55AB0">
        <w:rPr>
          <w:sz w:val="28"/>
          <w:szCs w:val="28"/>
        </w:rPr>
        <w:t>9</w:t>
      </w:r>
      <w:r w:rsidRPr="00E55AB0">
        <w:rPr>
          <w:sz w:val="28"/>
          <w:szCs w:val="28"/>
        </w:rPr>
        <w:t xml:space="preserve">,00 тыс. руб., что составляет </w:t>
      </w:r>
      <w:r w:rsidR="00244C34" w:rsidRPr="00E55AB0">
        <w:rPr>
          <w:sz w:val="28"/>
          <w:szCs w:val="28"/>
        </w:rPr>
        <w:t>6,69</w:t>
      </w:r>
      <w:r w:rsidRPr="00E55AB0">
        <w:rPr>
          <w:sz w:val="28"/>
          <w:szCs w:val="28"/>
        </w:rPr>
        <w:t xml:space="preserve"> процент</w:t>
      </w:r>
      <w:r w:rsidR="00244C34" w:rsidRPr="00E55AB0">
        <w:rPr>
          <w:sz w:val="28"/>
          <w:szCs w:val="28"/>
        </w:rPr>
        <w:t>ов</w:t>
      </w:r>
      <w:r w:rsidRPr="00E55AB0">
        <w:rPr>
          <w:sz w:val="28"/>
          <w:szCs w:val="28"/>
        </w:rPr>
        <w:t xml:space="preserve"> в налоговых и неналоговых доходах. На 202</w:t>
      </w:r>
      <w:r w:rsidR="00244C34" w:rsidRPr="00E55AB0">
        <w:rPr>
          <w:sz w:val="28"/>
          <w:szCs w:val="28"/>
        </w:rPr>
        <w:t>3</w:t>
      </w:r>
      <w:r w:rsidRPr="00E55AB0">
        <w:rPr>
          <w:sz w:val="28"/>
          <w:szCs w:val="28"/>
        </w:rPr>
        <w:t xml:space="preserve"> год прогнозируется поступление налога в сумме </w:t>
      </w:r>
      <w:r w:rsidR="00244C34" w:rsidRPr="00E55AB0">
        <w:rPr>
          <w:sz w:val="28"/>
          <w:szCs w:val="28"/>
        </w:rPr>
        <w:t>50</w:t>
      </w:r>
      <w:r w:rsidRPr="00E55AB0">
        <w:rPr>
          <w:sz w:val="28"/>
          <w:szCs w:val="28"/>
        </w:rPr>
        <w:t xml:space="preserve">,00 тыс. руб., что составляет </w:t>
      </w:r>
      <w:r w:rsidR="00244C34" w:rsidRPr="00E55AB0">
        <w:rPr>
          <w:sz w:val="28"/>
          <w:szCs w:val="28"/>
        </w:rPr>
        <w:t>6,55</w:t>
      </w:r>
      <w:r w:rsidRPr="00E55AB0">
        <w:rPr>
          <w:sz w:val="28"/>
          <w:szCs w:val="28"/>
        </w:rPr>
        <w:t xml:space="preserve"> процент</w:t>
      </w:r>
      <w:r w:rsidR="00244C34" w:rsidRPr="00E55AB0">
        <w:rPr>
          <w:sz w:val="28"/>
          <w:szCs w:val="28"/>
        </w:rPr>
        <w:t>ов</w:t>
      </w:r>
      <w:r w:rsidRPr="00E55AB0">
        <w:rPr>
          <w:sz w:val="28"/>
          <w:szCs w:val="28"/>
        </w:rPr>
        <w:t xml:space="preserve"> в налоговых и неналоговых доходах. </w:t>
      </w:r>
    </w:p>
    <w:p w:rsidR="00244C34" w:rsidRPr="00FF3A2A" w:rsidRDefault="00244C34" w:rsidP="00244C34">
      <w:pPr>
        <w:spacing w:line="360" w:lineRule="auto"/>
        <w:ind w:firstLine="709"/>
        <w:jc w:val="both"/>
        <w:rPr>
          <w:sz w:val="28"/>
          <w:szCs w:val="28"/>
        </w:rPr>
      </w:pPr>
      <w:r w:rsidRPr="00FF3A2A">
        <w:rPr>
          <w:sz w:val="28"/>
          <w:szCs w:val="28"/>
        </w:rPr>
        <w:lastRenderedPageBreak/>
        <w:t xml:space="preserve">В пояснительной записке к проекту бюджета не указаны причины увеличения поступлений по налогу </w:t>
      </w:r>
      <w:r w:rsidR="00E55AB0" w:rsidRPr="00FF3A2A">
        <w:rPr>
          <w:sz w:val="28"/>
          <w:szCs w:val="28"/>
        </w:rPr>
        <w:t>на имущество физических лиц</w:t>
      </w:r>
      <w:r w:rsidRPr="00FF3A2A">
        <w:rPr>
          <w:sz w:val="28"/>
          <w:szCs w:val="28"/>
        </w:rPr>
        <w:t xml:space="preserve">. </w:t>
      </w:r>
    </w:p>
    <w:p w:rsidR="00244C34" w:rsidRPr="00FF3A2A" w:rsidRDefault="00244C34" w:rsidP="00244C34">
      <w:pPr>
        <w:spacing w:line="360" w:lineRule="auto"/>
        <w:ind w:firstLine="709"/>
        <w:jc w:val="both"/>
        <w:rPr>
          <w:sz w:val="28"/>
          <w:szCs w:val="28"/>
        </w:rPr>
      </w:pPr>
      <w:r w:rsidRPr="00FF3A2A">
        <w:rPr>
          <w:sz w:val="28"/>
          <w:szCs w:val="28"/>
        </w:rPr>
        <w:t xml:space="preserve">Контрольно-счетный орган предлагает уточнить поступление налога </w:t>
      </w:r>
      <w:r w:rsidR="00E55AB0" w:rsidRPr="00FF3A2A">
        <w:rPr>
          <w:sz w:val="28"/>
          <w:szCs w:val="28"/>
        </w:rPr>
        <w:t xml:space="preserve">на имущество физических лицна 2021 год и на плановый период 2022 - 2023 годы,  </w:t>
      </w:r>
      <w:r w:rsidRPr="00FF3A2A">
        <w:rPr>
          <w:sz w:val="28"/>
          <w:szCs w:val="28"/>
        </w:rPr>
        <w:t xml:space="preserve">либо пояснить причины увеличения (на </w:t>
      </w:r>
      <w:r w:rsidR="00E55AB0" w:rsidRPr="00FF3A2A">
        <w:rPr>
          <w:sz w:val="28"/>
          <w:szCs w:val="28"/>
        </w:rPr>
        <w:t>125,91</w:t>
      </w:r>
      <w:r w:rsidRPr="00FF3A2A">
        <w:rPr>
          <w:sz w:val="28"/>
          <w:szCs w:val="28"/>
        </w:rPr>
        <w:t xml:space="preserve"> процент</w:t>
      </w:r>
      <w:r w:rsidR="00E55AB0" w:rsidRPr="00FF3A2A">
        <w:rPr>
          <w:sz w:val="28"/>
          <w:szCs w:val="28"/>
        </w:rPr>
        <w:t>ов</w:t>
      </w:r>
      <w:r w:rsidRPr="00FF3A2A">
        <w:rPr>
          <w:sz w:val="28"/>
          <w:szCs w:val="28"/>
        </w:rPr>
        <w:t>) поступлений по данному налогу.</w:t>
      </w:r>
    </w:p>
    <w:p w:rsidR="00001B89" w:rsidRPr="00E55AB0" w:rsidRDefault="00001B89" w:rsidP="00001B89">
      <w:pPr>
        <w:ind w:firstLine="709"/>
        <w:jc w:val="both"/>
        <w:rPr>
          <w:sz w:val="28"/>
          <w:szCs w:val="28"/>
        </w:rPr>
      </w:pPr>
    </w:p>
    <w:p w:rsidR="00001B89" w:rsidRPr="00E55AB0" w:rsidRDefault="00001B89" w:rsidP="00A71BE2">
      <w:pPr>
        <w:jc w:val="center"/>
        <w:rPr>
          <w:b/>
          <w:sz w:val="28"/>
          <w:szCs w:val="28"/>
        </w:rPr>
      </w:pPr>
      <w:r w:rsidRPr="00E55AB0">
        <w:rPr>
          <w:b/>
          <w:sz w:val="28"/>
          <w:szCs w:val="28"/>
        </w:rPr>
        <w:t>Земельный налог</w:t>
      </w:r>
    </w:p>
    <w:p w:rsidR="00001B89" w:rsidRPr="00E55AB0" w:rsidRDefault="00001B89" w:rsidP="00001B89">
      <w:pPr>
        <w:jc w:val="both"/>
        <w:rPr>
          <w:b/>
          <w:sz w:val="28"/>
          <w:szCs w:val="28"/>
        </w:rPr>
      </w:pPr>
    </w:p>
    <w:p w:rsidR="00001B89" w:rsidRPr="00E55AB0" w:rsidRDefault="00001B89" w:rsidP="00001B89">
      <w:pPr>
        <w:spacing w:line="360" w:lineRule="auto"/>
        <w:ind w:firstLine="708"/>
        <w:jc w:val="both"/>
        <w:rPr>
          <w:sz w:val="28"/>
          <w:szCs w:val="28"/>
        </w:rPr>
      </w:pPr>
      <w:r w:rsidRPr="00E55AB0">
        <w:rPr>
          <w:sz w:val="28"/>
          <w:szCs w:val="28"/>
        </w:rPr>
        <w:t>- Земельный налог с организаций, обладающих земельным участком, расположенным в границах сельских поселений, взимаемый по нормативу 100,00 процентов прогнозируется на 202</w:t>
      </w:r>
      <w:r w:rsidR="00E55AB0" w:rsidRPr="00E55AB0">
        <w:rPr>
          <w:sz w:val="28"/>
          <w:szCs w:val="28"/>
        </w:rPr>
        <w:t>1</w:t>
      </w:r>
      <w:r w:rsidRPr="00E55AB0">
        <w:rPr>
          <w:sz w:val="28"/>
          <w:szCs w:val="28"/>
        </w:rPr>
        <w:t xml:space="preserve"> год в размере 1</w:t>
      </w:r>
      <w:r w:rsidR="00E55AB0" w:rsidRPr="00E55AB0">
        <w:rPr>
          <w:sz w:val="28"/>
          <w:szCs w:val="28"/>
        </w:rPr>
        <w:t>39</w:t>
      </w:r>
      <w:r w:rsidRPr="00E55AB0">
        <w:rPr>
          <w:sz w:val="28"/>
          <w:szCs w:val="28"/>
        </w:rPr>
        <w:t xml:space="preserve">,00 тыс. руб., что составляет </w:t>
      </w:r>
      <w:r w:rsidR="00E55AB0" w:rsidRPr="00E55AB0">
        <w:rPr>
          <w:sz w:val="28"/>
          <w:szCs w:val="28"/>
        </w:rPr>
        <w:t>19,66</w:t>
      </w:r>
      <w:r w:rsidRPr="00E55AB0">
        <w:rPr>
          <w:sz w:val="28"/>
          <w:szCs w:val="28"/>
        </w:rPr>
        <w:t xml:space="preserve"> процент</w:t>
      </w:r>
      <w:r w:rsidR="00E55AB0" w:rsidRPr="00E55AB0">
        <w:rPr>
          <w:sz w:val="28"/>
          <w:szCs w:val="28"/>
        </w:rPr>
        <w:t>ов</w:t>
      </w:r>
      <w:r w:rsidRPr="00E55AB0">
        <w:rPr>
          <w:sz w:val="28"/>
          <w:szCs w:val="28"/>
        </w:rPr>
        <w:t xml:space="preserve"> от налоговых и неналоговых доходов бюджета. В сравнении с ожидаемым исполнением соответствующего показателя за 20</w:t>
      </w:r>
      <w:r w:rsidR="00E55AB0" w:rsidRPr="00E55AB0">
        <w:rPr>
          <w:sz w:val="28"/>
          <w:szCs w:val="28"/>
        </w:rPr>
        <w:t>20</w:t>
      </w:r>
      <w:r w:rsidRPr="00E55AB0">
        <w:rPr>
          <w:sz w:val="28"/>
          <w:szCs w:val="28"/>
        </w:rPr>
        <w:t xml:space="preserve"> год поступления данного вида налога увеличены на </w:t>
      </w:r>
      <w:r w:rsidR="00E55AB0" w:rsidRPr="00E55AB0">
        <w:rPr>
          <w:sz w:val="28"/>
          <w:szCs w:val="28"/>
        </w:rPr>
        <w:t>77,53</w:t>
      </w:r>
      <w:r w:rsidRPr="00E55AB0">
        <w:rPr>
          <w:sz w:val="28"/>
          <w:szCs w:val="28"/>
        </w:rPr>
        <w:t xml:space="preserve"> тыс. руб. </w:t>
      </w:r>
    </w:p>
    <w:p w:rsidR="00E55AB0" w:rsidRPr="00FF3A2A" w:rsidRDefault="00E55AB0" w:rsidP="000E5170">
      <w:pPr>
        <w:spacing w:line="360" w:lineRule="auto"/>
        <w:ind w:firstLine="720"/>
        <w:jc w:val="both"/>
        <w:rPr>
          <w:sz w:val="28"/>
          <w:szCs w:val="28"/>
        </w:rPr>
      </w:pPr>
      <w:r w:rsidRPr="00E55AB0">
        <w:rPr>
          <w:sz w:val="28"/>
          <w:szCs w:val="28"/>
        </w:rPr>
        <w:t>На 202</w:t>
      </w:r>
      <w:r>
        <w:rPr>
          <w:sz w:val="28"/>
          <w:szCs w:val="28"/>
        </w:rPr>
        <w:t>2</w:t>
      </w:r>
      <w:r w:rsidRPr="00E55AB0">
        <w:rPr>
          <w:sz w:val="28"/>
          <w:szCs w:val="28"/>
        </w:rPr>
        <w:t xml:space="preserve"> год прогнозируется поступление налога в сумме 1</w:t>
      </w:r>
      <w:r>
        <w:rPr>
          <w:sz w:val="28"/>
          <w:szCs w:val="28"/>
        </w:rPr>
        <w:t>39</w:t>
      </w:r>
      <w:r w:rsidRPr="00E55AB0">
        <w:rPr>
          <w:sz w:val="28"/>
          <w:szCs w:val="28"/>
        </w:rPr>
        <w:t xml:space="preserve">,00 тыс. руб., что составляет </w:t>
      </w:r>
      <w:r>
        <w:rPr>
          <w:sz w:val="28"/>
          <w:szCs w:val="28"/>
        </w:rPr>
        <w:t>18,99</w:t>
      </w:r>
      <w:r w:rsidRPr="00E55AB0">
        <w:rPr>
          <w:sz w:val="28"/>
          <w:szCs w:val="28"/>
        </w:rPr>
        <w:t xml:space="preserve"> процент</w:t>
      </w:r>
      <w:r>
        <w:rPr>
          <w:sz w:val="28"/>
          <w:szCs w:val="28"/>
        </w:rPr>
        <w:t>ов</w:t>
      </w:r>
      <w:r w:rsidRPr="00E55AB0">
        <w:rPr>
          <w:sz w:val="28"/>
          <w:szCs w:val="28"/>
        </w:rPr>
        <w:t xml:space="preserve"> в налоговых и неналоговых доходах. На 202</w:t>
      </w:r>
      <w:r>
        <w:rPr>
          <w:sz w:val="28"/>
          <w:szCs w:val="28"/>
        </w:rPr>
        <w:t>3</w:t>
      </w:r>
      <w:r w:rsidRPr="00E55AB0">
        <w:rPr>
          <w:sz w:val="28"/>
          <w:szCs w:val="28"/>
        </w:rPr>
        <w:t xml:space="preserve"> год прогнозируется </w:t>
      </w:r>
      <w:r w:rsidRPr="00FF3A2A">
        <w:rPr>
          <w:sz w:val="28"/>
          <w:szCs w:val="28"/>
        </w:rPr>
        <w:t>поступление налога в сумме 141,00 тыс. руб., что составляет 18,46 процентов в налоговых и неналоговых доходах.</w:t>
      </w:r>
    </w:p>
    <w:p w:rsidR="000E5170" w:rsidRPr="00FF3A2A" w:rsidRDefault="000E5170" w:rsidP="000E5170">
      <w:pPr>
        <w:spacing w:line="360" w:lineRule="auto"/>
        <w:ind w:firstLine="720"/>
        <w:jc w:val="both"/>
        <w:rPr>
          <w:sz w:val="28"/>
          <w:szCs w:val="28"/>
        </w:rPr>
      </w:pPr>
      <w:r w:rsidRPr="00FF3A2A">
        <w:rPr>
          <w:sz w:val="28"/>
          <w:szCs w:val="28"/>
        </w:rPr>
        <w:t xml:space="preserve">В пояснительной записке к проекту бюджета не указаны причины увеличения поступлений по земельному налогу с организаций. </w:t>
      </w:r>
    </w:p>
    <w:p w:rsidR="000E5170" w:rsidRPr="00FF3A2A" w:rsidRDefault="000E5170" w:rsidP="000E5170">
      <w:pPr>
        <w:tabs>
          <w:tab w:val="num" w:pos="0"/>
        </w:tabs>
        <w:spacing w:line="360" w:lineRule="auto"/>
        <w:ind w:firstLine="709"/>
        <w:jc w:val="both"/>
        <w:rPr>
          <w:iCs/>
          <w:sz w:val="28"/>
          <w:szCs w:val="28"/>
        </w:rPr>
      </w:pPr>
      <w:r w:rsidRPr="00FF3A2A">
        <w:rPr>
          <w:iCs/>
          <w:sz w:val="28"/>
          <w:szCs w:val="28"/>
        </w:rPr>
        <w:t xml:space="preserve">Контрольно-счетный орган предлагает уточнить поступление </w:t>
      </w:r>
      <w:r w:rsidRPr="00FF3A2A">
        <w:rPr>
          <w:sz w:val="28"/>
          <w:szCs w:val="28"/>
        </w:rPr>
        <w:t>земельного налогас организаций</w:t>
      </w:r>
      <w:r w:rsidR="00E55AB0" w:rsidRPr="00FF3A2A">
        <w:rPr>
          <w:iCs/>
          <w:sz w:val="28"/>
          <w:szCs w:val="28"/>
        </w:rPr>
        <w:t xml:space="preserve">на 2021 год и на плановый период 2022 - 2023 годы,   либо пояснить </w:t>
      </w:r>
      <w:r w:rsidRPr="00FF3A2A">
        <w:rPr>
          <w:iCs/>
          <w:sz w:val="28"/>
          <w:szCs w:val="28"/>
        </w:rPr>
        <w:t xml:space="preserve">причины увеличения </w:t>
      </w:r>
      <w:r w:rsidRPr="00FF3A2A">
        <w:rPr>
          <w:sz w:val="28"/>
          <w:szCs w:val="28"/>
        </w:rPr>
        <w:t xml:space="preserve">(на </w:t>
      </w:r>
      <w:r w:rsidR="00E55AB0" w:rsidRPr="00FF3A2A">
        <w:rPr>
          <w:sz w:val="28"/>
          <w:szCs w:val="28"/>
        </w:rPr>
        <w:t>126,13</w:t>
      </w:r>
      <w:r w:rsidRPr="00FF3A2A">
        <w:rPr>
          <w:sz w:val="28"/>
          <w:szCs w:val="28"/>
        </w:rPr>
        <w:t xml:space="preserve"> процент</w:t>
      </w:r>
      <w:r w:rsidR="00E55AB0" w:rsidRPr="00FF3A2A">
        <w:rPr>
          <w:sz w:val="28"/>
          <w:szCs w:val="28"/>
        </w:rPr>
        <w:t>ов</w:t>
      </w:r>
      <w:r w:rsidRPr="00FF3A2A">
        <w:rPr>
          <w:sz w:val="28"/>
          <w:szCs w:val="28"/>
        </w:rPr>
        <w:t xml:space="preserve">) </w:t>
      </w:r>
      <w:r w:rsidRPr="00FF3A2A">
        <w:rPr>
          <w:iCs/>
          <w:sz w:val="28"/>
          <w:szCs w:val="28"/>
        </w:rPr>
        <w:t>поступлений по данному налогу.</w:t>
      </w:r>
    </w:p>
    <w:p w:rsidR="00001B89" w:rsidRPr="00A56A62" w:rsidRDefault="00001B89" w:rsidP="00001B89">
      <w:pPr>
        <w:spacing w:line="360" w:lineRule="auto"/>
        <w:ind w:firstLine="708"/>
        <w:jc w:val="both"/>
        <w:rPr>
          <w:sz w:val="28"/>
          <w:szCs w:val="28"/>
        </w:rPr>
      </w:pPr>
      <w:r w:rsidRPr="00FF3A2A">
        <w:rPr>
          <w:sz w:val="28"/>
          <w:szCs w:val="28"/>
        </w:rPr>
        <w:t>- Земельный налог с физи</w:t>
      </w:r>
      <w:r w:rsidRPr="00A56A62">
        <w:rPr>
          <w:sz w:val="28"/>
          <w:szCs w:val="28"/>
        </w:rPr>
        <w:t>ческих лиц, обладающих земельным участком, расположенным в границах сельских поселений, взимаемый по нормативу 100 процентов прогнозируется на 202</w:t>
      </w:r>
      <w:r w:rsidR="00E55AB0" w:rsidRPr="00A56A62">
        <w:rPr>
          <w:sz w:val="28"/>
          <w:szCs w:val="28"/>
        </w:rPr>
        <w:t>1</w:t>
      </w:r>
      <w:r w:rsidRPr="00A56A62">
        <w:rPr>
          <w:sz w:val="28"/>
          <w:szCs w:val="28"/>
        </w:rPr>
        <w:t xml:space="preserve"> год в размере </w:t>
      </w:r>
      <w:r w:rsidR="00937C36" w:rsidRPr="00A56A62">
        <w:rPr>
          <w:sz w:val="28"/>
          <w:szCs w:val="28"/>
        </w:rPr>
        <w:t>1</w:t>
      </w:r>
      <w:r w:rsidR="00E55AB0" w:rsidRPr="00A56A62">
        <w:rPr>
          <w:sz w:val="28"/>
          <w:szCs w:val="28"/>
        </w:rPr>
        <w:t>42</w:t>
      </w:r>
      <w:r w:rsidRPr="00A56A62">
        <w:rPr>
          <w:sz w:val="28"/>
          <w:szCs w:val="28"/>
        </w:rPr>
        <w:t xml:space="preserve">,00 тыс. руб., что составляет </w:t>
      </w:r>
      <w:r w:rsidR="00E55AB0" w:rsidRPr="00A56A62">
        <w:rPr>
          <w:sz w:val="28"/>
          <w:szCs w:val="28"/>
        </w:rPr>
        <w:t>20,09</w:t>
      </w:r>
      <w:r w:rsidRPr="00A56A62">
        <w:rPr>
          <w:sz w:val="28"/>
          <w:szCs w:val="28"/>
        </w:rPr>
        <w:t xml:space="preserve"> процент</w:t>
      </w:r>
      <w:r w:rsidR="00E55AB0" w:rsidRPr="00A56A62">
        <w:rPr>
          <w:sz w:val="28"/>
          <w:szCs w:val="28"/>
        </w:rPr>
        <w:t>ов</w:t>
      </w:r>
      <w:r w:rsidRPr="00A56A62">
        <w:rPr>
          <w:sz w:val="28"/>
          <w:szCs w:val="28"/>
        </w:rPr>
        <w:t xml:space="preserve"> от налоговых и неналоговых доходов бюджета. В сравнении с ожидаемым исполнением соответствующего показателя за 20</w:t>
      </w:r>
      <w:r w:rsidR="00E55AB0" w:rsidRPr="00A56A62">
        <w:rPr>
          <w:sz w:val="28"/>
          <w:szCs w:val="28"/>
        </w:rPr>
        <w:t>20</w:t>
      </w:r>
      <w:r w:rsidRPr="00A56A62">
        <w:rPr>
          <w:sz w:val="28"/>
          <w:szCs w:val="28"/>
        </w:rPr>
        <w:t xml:space="preserve"> год поступления данного вида налога </w:t>
      </w:r>
      <w:r w:rsidR="00937C36" w:rsidRPr="00A56A62">
        <w:rPr>
          <w:sz w:val="28"/>
          <w:szCs w:val="28"/>
        </w:rPr>
        <w:t>увелич</w:t>
      </w:r>
      <w:r w:rsidRPr="00A56A62">
        <w:rPr>
          <w:sz w:val="28"/>
          <w:szCs w:val="28"/>
        </w:rPr>
        <w:t xml:space="preserve">ены на сумму – </w:t>
      </w:r>
      <w:r w:rsidR="00E55AB0" w:rsidRPr="00A56A62">
        <w:rPr>
          <w:sz w:val="28"/>
          <w:szCs w:val="28"/>
        </w:rPr>
        <w:t>74,45</w:t>
      </w:r>
      <w:r w:rsidRPr="00A56A62">
        <w:rPr>
          <w:sz w:val="28"/>
          <w:szCs w:val="28"/>
        </w:rPr>
        <w:t xml:space="preserve"> тыс. руб. </w:t>
      </w:r>
    </w:p>
    <w:p w:rsidR="00E55AB0" w:rsidRPr="00FF3A2A" w:rsidRDefault="00E55AB0" w:rsidP="00001B89">
      <w:pPr>
        <w:spacing w:line="360" w:lineRule="auto"/>
        <w:ind w:firstLine="720"/>
        <w:jc w:val="both"/>
        <w:rPr>
          <w:sz w:val="28"/>
          <w:szCs w:val="28"/>
        </w:rPr>
      </w:pPr>
      <w:r w:rsidRPr="00A56A62">
        <w:rPr>
          <w:sz w:val="28"/>
          <w:szCs w:val="28"/>
        </w:rPr>
        <w:lastRenderedPageBreak/>
        <w:t>На 2022 год прогнозируется поступление налога в сумме 142,00 тыс. руб., что составляет 19,40 процентов в налоговых</w:t>
      </w:r>
      <w:r w:rsidRPr="00E55AB0">
        <w:rPr>
          <w:sz w:val="28"/>
          <w:szCs w:val="28"/>
        </w:rPr>
        <w:t xml:space="preserve"> и неналоговых доходах. На 2023 год прогнозируется </w:t>
      </w:r>
      <w:r w:rsidRPr="00FF3A2A">
        <w:rPr>
          <w:sz w:val="28"/>
          <w:szCs w:val="28"/>
        </w:rPr>
        <w:t>поступление налога в сумме 143,00 тыс. руб., что составляет 18,72 процентов в налоговых и неналоговых доходах.</w:t>
      </w:r>
    </w:p>
    <w:p w:rsidR="00001B89" w:rsidRPr="00FF3A2A" w:rsidRDefault="00001B89" w:rsidP="00001B89">
      <w:pPr>
        <w:spacing w:line="360" w:lineRule="auto"/>
        <w:ind w:firstLine="720"/>
        <w:jc w:val="both"/>
        <w:rPr>
          <w:sz w:val="28"/>
          <w:szCs w:val="28"/>
        </w:rPr>
      </w:pPr>
      <w:r w:rsidRPr="00FF3A2A">
        <w:rPr>
          <w:sz w:val="28"/>
          <w:szCs w:val="28"/>
        </w:rPr>
        <w:t xml:space="preserve">В пояснительной записке к проекту бюджета не указаны причины </w:t>
      </w:r>
      <w:r w:rsidR="00937C36" w:rsidRPr="00FF3A2A">
        <w:rPr>
          <w:sz w:val="28"/>
          <w:szCs w:val="28"/>
        </w:rPr>
        <w:t>увелич</w:t>
      </w:r>
      <w:r w:rsidRPr="00FF3A2A">
        <w:rPr>
          <w:sz w:val="28"/>
          <w:szCs w:val="28"/>
        </w:rPr>
        <w:t xml:space="preserve">ения поступлений по земельному налогу с физических лиц. </w:t>
      </w:r>
    </w:p>
    <w:p w:rsidR="00001B89" w:rsidRPr="00FF3A2A" w:rsidRDefault="00001B89" w:rsidP="00001B89">
      <w:pPr>
        <w:tabs>
          <w:tab w:val="num" w:pos="0"/>
        </w:tabs>
        <w:spacing w:line="360" w:lineRule="auto"/>
        <w:ind w:firstLine="709"/>
        <w:jc w:val="both"/>
        <w:rPr>
          <w:iCs/>
          <w:sz w:val="28"/>
          <w:szCs w:val="28"/>
        </w:rPr>
      </w:pPr>
      <w:r w:rsidRPr="00FF3A2A">
        <w:rPr>
          <w:iCs/>
          <w:sz w:val="28"/>
          <w:szCs w:val="28"/>
        </w:rPr>
        <w:t xml:space="preserve">Контрольно-счетный орган предлагает уточнить поступление </w:t>
      </w:r>
      <w:r w:rsidRPr="00FF3A2A">
        <w:rPr>
          <w:sz w:val="28"/>
          <w:szCs w:val="28"/>
        </w:rPr>
        <w:t>земельного налога с физических лиц</w:t>
      </w:r>
      <w:r w:rsidR="00A56A62" w:rsidRPr="00FF3A2A">
        <w:rPr>
          <w:iCs/>
          <w:sz w:val="28"/>
          <w:szCs w:val="28"/>
        </w:rPr>
        <w:t xml:space="preserve">на 2021 год и на плановый период 2022 - 2023 годы,   либо </w:t>
      </w:r>
      <w:r w:rsidRPr="00FF3A2A">
        <w:rPr>
          <w:iCs/>
          <w:sz w:val="28"/>
          <w:szCs w:val="28"/>
        </w:rPr>
        <w:t xml:space="preserve">пояснить причины резкого </w:t>
      </w:r>
      <w:r w:rsidR="00937C36" w:rsidRPr="00FF3A2A">
        <w:rPr>
          <w:iCs/>
          <w:sz w:val="28"/>
          <w:szCs w:val="28"/>
        </w:rPr>
        <w:t>увелич</w:t>
      </w:r>
      <w:r w:rsidRPr="00FF3A2A">
        <w:rPr>
          <w:iCs/>
          <w:sz w:val="28"/>
          <w:szCs w:val="28"/>
        </w:rPr>
        <w:t xml:space="preserve">ения (на </w:t>
      </w:r>
      <w:r w:rsidR="00A56A62" w:rsidRPr="00FF3A2A">
        <w:rPr>
          <w:iCs/>
          <w:sz w:val="28"/>
          <w:szCs w:val="28"/>
        </w:rPr>
        <w:t>110,21</w:t>
      </w:r>
      <w:r w:rsidR="00937C36" w:rsidRPr="00FF3A2A">
        <w:rPr>
          <w:iCs/>
          <w:sz w:val="28"/>
          <w:szCs w:val="28"/>
        </w:rPr>
        <w:t>процент</w:t>
      </w:r>
      <w:r w:rsidR="00A56A62" w:rsidRPr="00FF3A2A">
        <w:rPr>
          <w:iCs/>
          <w:sz w:val="28"/>
          <w:szCs w:val="28"/>
        </w:rPr>
        <w:t>ов</w:t>
      </w:r>
      <w:r w:rsidRPr="00FF3A2A">
        <w:rPr>
          <w:iCs/>
          <w:sz w:val="28"/>
          <w:szCs w:val="28"/>
        </w:rPr>
        <w:t>) поступлений по данному налогу.</w:t>
      </w:r>
    </w:p>
    <w:p w:rsidR="00001B89" w:rsidRPr="00FF3A2A" w:rsidRDefault="00001B89" w:rsidP="00001B89">
      <w:pPr>
        <w:ind w:firstLine="709"/>
        <w:jc w:val="both"/>
        <w:rPr>
          <w:sz w:val="28"/>
          <w:szCs w:val="28"/>
        </w:rPr>
      </w:pPr>
    </w:p>
    <w:p w:rsidR="00001B89" w:rsidRPr="00FF3A2A" w:rsidRDefault="00001B89" w:rsidP="00001B89">
      <w:pPr>
        <w:ind w:left="2832"/>
        <w:jc w:val="both"/>
        <w:rPr>
          <w:b/>
          <w:sz w:val="28"/>
          <w:szCs w:val="28"/>
        </w:rPr>
      </w:pPr>
      <w:r w:rsidRPr="00FF3A2A">
        <w:rPr>
          <w:b/>
          <w:sz w:val="28"/>
          <w:szCs w:val="28"/>
        </w:rPr>
        <w:t>Неналоговые доходы бюджета</w:t>
      </w:r>
    </w:p>
    <w:p w:rsidR="00001B89" w:rsidRPr="00FF3A2A" w:rsidRDefault="00001B89" w:rsidP="00001B89">
      <w:pPr>
        <w:ind w:left="2832"/>
        <w:jc w:val="both"/>
        <w:rPr>
          <w:b/>
          <w:sz w:val="28"/>
          <w:szCs w:val="28"/>
        </w:rPr>
      </w:pPr>
    </w:p>
    <w:p w:rsidR="00001B89" w:rsidRPr="00880AAE" w:rsidRDefault="00001B89" w:rsidP="00001B89">
      <w:pPr>
        <w:spacing w:line="360" w:lineRule="auto"/>
        <w:ind w:firstLine="709"/>
        <w:jc w:val="both"/>
        <w:rPr>
          <w:sz w:val="28"/>
          <w:szCs w:val="28"/>
        </w:rPr>
      </w:pPr>
      <w:r w:rsidRPr="00FF3A2A">
        <w:rPr>
          <w:sz w:val="28"/>
          <w:szCs w:val="28"/>
        </w:rPr>
        <w:t>Объем неналоговых</w:t>
      </w:r>
      <w:r w:rsidRPr="00880AAE">
        <w:rPr>
          <w:sz w:val="28"/>
          <w:szCs w:val="28"/>
        </w:rPr>
        <w:t xml:space="preserve"> доходов в проекте доходной части бюджета </w:t>
      </w:r>
      <w:r w:rsidR="00CC1F81" w:rsidRPr="00880AAE">
        <w:rPr>
          <w:sz w:val="28"/>
          <w:szCs w:val="28"/>
        </w:rPr>
        <w:t>Тимофее</w:t>
      </w:r>
      <w:r w:rsidRPr="00880AAE">
        <w:rPr>
          <w:sz w:val="28"/>
          <w:szCs w:val="28"/>
        </w:rPr>
        <w:t>вского сельского поселения на 202</w:t>
      </w:r>
      <w:r w:rsidR="00865C7A" w:rsidRPr="00880AAE">
        <w:rPr>
          <w:sz w:val="28"/>
          <w:szCs w:val="28"/>
        </w:rPr>
        <w:t>1</w:t>
      </w:r>
      <w:r w:rsidRPr="00880AAE">
        <w:rPr>
          <w:sz w:val="28"/>
          <w:szCs w:val="28"/>
        </w:rPr>
        <w:t xml:space="preserve"> год и плановый период 202</w:t>
      </w:r>
      <w:r w:rsidR="00865C7A" w:rsidRPr="00880AAE">
        <w:rPr>
          <w:sz w:val="28"/>
          <w:szCs w:val="28"/>
        </w:rPr>
        <w:t>2</w:t>
      </w:r>
      <w:r w:rsidRPr="00880AAE">
        <w:rPr>
          <w:sz w:val="28"/>
          <w:szCs w:val="28"/>
        </w:rPr>
        <w:t xml:space="preserve"> и 202</w:t>
      </w:r>
      <w:r w:rsidR="00865C7A" w:rsidRPr="00880AAE">
        <w:rPr>
          <w:sz w:val="28"/>
          <w:szCs w:val="28"/>
        </w:rPr>
        <w:t>3</w:t>
      </w:r>
      <w:r w:rsidRPr="00880AAE">
        <w:rPr>
          <w:sz w:val="28"/>
          <w:szCs w:val="28"/>
        </w:rPr>
        <w:t xml:space="preserve"> годов прогнозируется в общей сумме </w:t>
      </w:r>
      <w:r w:rsidR="00865C7A" w:rsidRPr="00880AAE">
        <w:rPr>
          <w:sz w:val="28"/>
          <w:szCs w:val="28"/>
        </w:rPr>
        <w:t>17</w:t>
      </w:r>
      <w:r w:rsidRPr="00880AAE">
        <w:rPr>
          <w:sz w:val="28"/>
          <w:szCs w:val="28"/>
        </w:rPr>
        <w:t>,00 тыс. руб. ежегодно. В сравнении с ожидаемым исполнением соответствующего показателя за 20</w:t>
      </w:r>
      <w:r w:rsidR="00865C7A" w:rsidRPr="00880AAE">
        <w:rPr>
          <w:sz w:val="28"/>
          <w:szCs w:val="28"/>
        </w:rPr>
        <w:t>20</w:t>
      </w:r>
      <w:r w:rsidRPr="00880AAE">
        <w:rPr>
          <w:sz w:val="28"/>
          <w:szCs w:val="28"/>
        </w:rPr>
        <w:t xml:space="preserve"> год поступления неналоговых доходов увеличены на </w:t>
      </w:r>
      <w:r w:rsidR="00865C7A" w:rsidRPr="00880AAE">
        <w:rPr>
          <w:sz w:val="28"/>
          <w:szCs w:val="28"/>
        </w:rPr>
        <w:t>4,97</w:t>
      </w:r>
      <w:r w:rsidRPr="00880AAE">
        <w:rPr>
          <w:sz w:val="28"/>
          <w:szCs w:val="28"/>
        </w:rPr>
        <w:t xml:space="preserve"> тыс. руб.</w:t>
      </w:r>
      <w:r w:rsidRPr="00880AAE">
        <w:rPr>
          <w:sz w:val="28"/>
          <w:szCs w:val="28"/>
        </w:rPr>
        <w:tab/>
        <w:t>Поступления неналоговых доходов в планируемом периоде прогнозируются за счет:</w:t>
      </w:r>
    </w:p>
    <w:p w:rsidR="00001B89" w:rsidRPr="00880AAE" w:rsidRDefault="00001B89" w:rsidP="00001B89">
      <w:pPr>
        <w:spacing w:line="360" w:lineRule="auto"/>
        <w:ind w:firstLine="709"/>
        <w:jc w:val="both"/>
        <w:rPr>
          <w:sz w:val="28"/>
          <w:szCs w:val="28"/>
        </w:rPr>
      </w:pPr>
      <w:r w:rsidRPr="00880AAE">
        <w:rPr>
          <w:sz w:val="28"/>
          <w:szCs w:val="28"/>
        </w:rPr>
        <w:t>- доходов от сдачи в аренду имущества, составляющего казну сельских поселений (за исключением земельных участков) по нормативу 100%  – в 202</w:t>
      </w:r>
      <w:r w:rsidR="00880AAE" w:rsidRPr="00880AAE">
        <w:rPr>
          <w:sz w:val="28"/>
          <w:szCs w:val="28"/>
        </w:rPr>
        <w:t>1</w:t>
      </w:r>
      <w:r w:rsidRPr="00880AAE">
        <w:rPr>
          <w:sz w:val="28"/>
          <w:szCs w:val="28"/>
        </w:rPr>
        <w:t xml:space="preserve"> году в сумме 1</w:t>
      </w:r>
      <w:r w:rsidR="00CC1F81" w:rsidRPr="00880AAE">
        <w:rPr>
          <w:sz w:val="28"/>
          <w:szCs w:val="28"/>
        </w:rPr>
        <w:t>2</w:t>
      </w:r>
      <w:r w:rsidRPr="00880AAE">
        <w:rPr>
          <w:sz w:val="28"/>
          <w:szCs w:val="28"/>
        </w:rPr>
        <w:t>,00 тыс. руб., в 202</w:t>
      </w:r>
      <w:r w:rsidR="00880AAE" w:rsidRPr="00880AAE">
        <w:rPr>
          <w:sz w:val="28"/>
          <w:szCs w:val="28"/>
        </w:rPr>
        <w:t>2</w:t>
      </w:r>
      <w:r w:rsidRPr="00880AAE">
        <w:rPr>
          <w:sz w:val="28"/>
          <w:szCs w:val="28"/>
        </w:rPr>
        <w:t xml:space="preserve"> и 202</w:t>
      </w:r>
      <w:r w:rsidR="00880AAE" w:rsidRPr="00880AAE">
        <w:rPr>
          <w:sz w:val="28"/>
          <w:szCs w:val="28"/>
        </w:rPr>
        <w:t>3</w:t>
      </w:r>
      <w:r w:rsidRPr="00880AAE">
        <w:rPr>
          <w:sz w:val="28"/>
          <w:szCs w:val="28"/>
        </w:rPr>
        <w:t xml:space="preserve"> годах- 1</w:t>
      </w:r>
      <w:r w:rsidR="00CC1F81" w:rsidRPr="00880AAE">
        <w:rPr>
          <w:sz w:val="28"/>
          <w:szCs w:val="28"/>
        </w:rPr>
        <w:t>2</w:t>
      </w:r>
      <w:r w:rsidRPr="00880AAE">
        <w:rPr>
          <w:sz w:val="28"/>
          <w:szCs w:val="28"/>
        </w:rPr>
        <w:t>,00 тыс. руб. ежегодно;</w:t>
      </w:r>
    </w:p>
    <w:p w:rsidR="00001B89" w:rsidRPr="00880AAE" w:rsidRDefault="00001B89" w:rsidP="00001B89">
      <w:pPr>
        <w:spacing w:line="360" w:lineRule="auto"/>
        <w:ind w:firstLine="709"/>
        <w:jc w:val="both"/>
        <w:rPr>
          <w:sz w:val="28"/>
          <w:szCs w:val="28"/>
        </w:rPr>
      </w:pPr>
      <w:r w:rsidRPr="00880AAE">
        <w:rPr>
          <w:sz w:val="28"/>
          <w:szCs w:val="28"/>
        </w:rPr>
        <w:t xml:space="preserve">- </w:t>
      </w:r>
      <w:r w:rsidR="00865C7A" w:rsidRPr="00880AAE">
        <w:rPr>
          <w:sz w:val="28"/>
          <w:szCs w:val="28"/>
        </w:rPr>
        <w:t>административных штрафов, установленных законами субъектов Российской Федерации об административных правонарушениях, за нарушение муниципальных правовых актов</w:t>
      </w:r>
      <w:r w:rsidRPr="00880AAE">
        <w:rPr>
          <w:sz w:val="28"/>
          <w:szCs w:val="28"/>
        </w:rPr>
        <w:t xml:space="preserve">  в 202</w:t>
      </w:r>
      <w:r w:rsidR="00880AAE" w:rsidRPr="00880AAE">
        <w:rPr>
          <w:sz w:val="28"/>
          <w:szCs w:val="28"/>
        </w:rPr>
        <w:t>1</w:t>
      </w:r>
      <w:r w:rsidR="00CC1F81" w:rsidRPr="00880AAE">
        <w:rPr>
          <w:sz w:val="28"/>
          <w:szCs w:val="28"/>
        </w:rPr>
        <w:t xml:space="preserve">году в размере </w:t>
      </w:r>
      <w:r w:rsidR="00880AAE" w:rsidRPr="00880AAE">
        <w:rPr>
          <w:sz w:val="28"/>
          <w:szCs w:val="28"/>
        </w:rPr>
        <w:t>5</w:t>
      </w:r>
      <w:r w:rsidRPr="00880AAE">
        <w:rPr>
          <w:sz w:val="28"/>
          <w:szCs w:val="28"/>
        </w:rPr>
        <w:t>,00 тыс</w:t>
      </w:r>
      <w:r w:rsidR="00CC1F81" w:rsidRPr="00880AAE">
        <w:rPr>
          <w:sz w:val="28"/>
          <w:szCs w:val="28"/>
        </w:rPr>
        <w:t>. руб.; в 202</w:t>
      </w:r>
      <w:r w:rsidR="00880AAE" w:rsidRPr="00880AAE">
        <w:rPr>
          <w:sz w:val="28"/>
          <w:szCs w:val="28"/>
        </w:rPr>
        <w:t>2</w:t>
      </w:r>
      <w:r w:rsidR="00CC1F81" w:rsidRPr="00880AAE">
        <w:rPr>
          <w:sz w:val="28"/>
          <w:szCs w:val="28"/>
        </w:rPr>
        <w:t xml:space="preserve"> и в 202</w:t>
      </w:r>
      <w:r w:rsidR="00880AAE" w:rsidRPr="00880AAE">
        <w:rPr>
          <w:sz w:val="28"/>
          <w:szCs w:val="28"/>
        </w:rPr>
        <w:t>3</w:t>
      </w:r>
      <w:r w:rsidR="00CC1F81" w:rsidRPr="00880AAE">
        <w:rPr>
          <w:sz w:val="28"/>
          <w:szCs w:val="28"/>
        </w:rPr>
        <w:t xml:space="preserve"> годах- </w:t>
      </w:r>
      <w:r w:rsidR="00880AAE" w:rsidRPr="00880AAE">
        <w:rPr>
          <w:sz w:val="28"/>
          <w:szCs w:val="28"/>
        </w:rPr>
        <w:t>5</w:t>
      </w:r>
      <w:r w:rsidRPr="00880AAE">
        <w:rPr>
          <w:sz w:val="28"/>
          <w:szCs w:val="28"/>
        </w:rPr>
        <w:t>,00 тыс. руб. ежегодно.</w:t>
      </w:r>
    </w:p>
    <w:p w:rsidR="00001B89" w:rsidRPr="00880AAE" w:rsidRDefault="00001B89" w:rsidP="00001B89">
      <w:pPr>
        <w:ind w:firstLine="709"/>
        <w:jc w:val="both"/>
        <w:rPr>
          <w:sz w:val="28"/>
          <w:szCs w:val="28"/>
        </w:rPr>
      </w:pPr>
    </w:p>
    <w:p w:rsidR="00001B89" w:rsidRPr="00880AAE" w:rsidRDefault="00001B89" w:rsidP="00CC1F81">
      <w:pPr>
        <w:jc w:val="center"/>
        <w:rPr>
          <w:b/>
          <w:sz w:val="28"/>
          <w:szCs w:val="28"/>
        </w:rPr>
      </w:pPr>
      <w:r w:rsidRPr="00880AAE">
        <w:rPr>
          <w:b/>
          <w:sz w:val="28"/>
          <w:szCs w:val="28"/>
        </w:rPr>
        <w:t>Безвозмездные поступления</w:t>
      </w:r>
    </w:p>
    <w:p w:rsidR="00001B89" w:rsidRPr="00880AAE" w:rsidRDefault="00001B89" w:rsidP="00001B89">
      <w:pPr>
        <w:spacing w:line="360" w:lineRule="auto"/>
        <w:jc w:val="both"/>
        <w:rPr>
          <w:b/>
          <w:sz w:val="28"/>
          <w:szCs w:val="28"/>
        </w:rPr>
      </w:pPr>
    </w:p>
    <w:p w:rsidR="00880AAE" w:rsidRDefault="00880AAE" w:rsidP="00001B89">
      <w:pPr>
        <w:spacing w:line="360" w:lineRule="auto"/>
        <w:ind w:firstLine="709"/>
        <w:jc w:val="both"/>
        <w:rPr>
          <w:sz w:val="28"/>
          <w:szCs w:val="28"/>
        </w:rPr>
      </w:pPr>
      <w:r w:rsidRPr="00880AAE">
        <w:rPr>
          <w:sz w:val="28"/>
          <w:szCs w:val="28"/>
        </w:rPr>
        <w:t xml:space="preserve">Объем прогнозируемых безвозмездных поступлений на 2021 год в сравнении с ожидаемыми поступлениями за 2020 год снижен на </w:t>
      </w:r>
      <w:r>
        <w:rPr>
          <w:sz w:val="28"/>
          <w:szCs w:val="28"/>
        </w:rPr>
        <w:t>5995,13</w:t>
      </w:r>
      <w:r w:rsidRPr="00880AAE">
        <w:rPr>
          <w:sz w:val="28"/>
          <w:szCs w:val="28"/>
        </w:rPr>
        <w:t xml:space="preserve"> тыс. </w:t>
      </w:r>
      <w:r w:rsidRPr="00880AAE">
        <w:rPr>
          <w:sz w:val="28"/>
          <w:szCs w:val="28"/>
        </w:rPr>
        <w:lastRenderedPageBreak/>
        <w:t xml:space="preserve">руб. (на 2021 год запланирована сумма </w:t>
      </w:r>
      <w:r>
        <w:rPr>
          <w:sz w:val="28"/>
          <w:szCs w:val="28"/>
        </w:rPr>
        <w:t>1702,15</w:t>
      </w:r>
      <w:r w:rsidRPr="00880AAE">
        <w:rPr>
          <w:sz w:val="28"/>
          <w:szCs w:val="28"/>
        </w:rPr>
        <w:t xml:space="preserve"> тыс. руб., ожидаемое исполнение за 2020 год в сумме </w:t>
      </w:r>
      <w:r>
        <w:rPr>
          <w:sz w:val="28"/>
          <w:szCs w:val="28"/>
        </w:rPr>
        <w:t>7697,28</w:t>
      </w:r>
      <w:r w:rsidRPr="00880AAE">
        <w:rPr>
          <w:sz w:val="28"/>
          <w:szCs w:val="28"/>
        </w:rPr>
        <w:t xml:space="preserve"> тыс. руб.) в том числе:</w:t>
      </w:r>
    </w:p>
    <w:p w:rsidR="00A102A3" w:rsidRDefault="00A102A3" w:rsidP="00A102A3">
      <w:pPr>
        <w:spacing w:line="360" w:lineRule="auto"/>
        <w:ind w:firstLine="709"/>
        <w:jc w:val="both"/>
        <w:rPr>
          <w:sz w:val="28"/>
          <w:szCs w:val="28"/>
        </w:rPr>
      </w:pPr>
      <w:r w:rsidRPr="00A102A3">
        <w:rPr>
          <w:sz w:val="28"/>
          <w:szCs w:val="28"/>
        </w:rPr>
        <w:t xml:space="preserve">- не прогнозируются дотации на сбалансированность бюджетов поселений на сумму </w:t>
      </w:r>
      <w:r>
        <w:rPr>
          <w:sz w:val="28"/>
          <w:szCs w:val="28"/>
        </w:rPr>
        <w:t>693,30</w:t>
      </w:r>
      <w:r w:rsidRPr="00A102A3">
        <w:rPr>
          <w:sz w:val="28"/>
          <w:szCs w:val="28"/>
        </w:rPr>
        <w:t xml:space="preserve"> тыс. руб.</w:t>
      </w:r>
      <w:r>
        <w:rPr>
          <w:sz w:val="28"/>
          <w:szCs w:val="28"/>
        </w:rPr>
        <w:t>;</w:t>
      </w:r>
    </w:p>
    <w:p w:rsidR="00A102A3" w:rsidRPr="00A102A3" w:rsidRDefault="00A102A3" w:rsidP="00A102A3">
      <w:pPr>
        <w:spacing w:line="360" w:lineRule="auto"/>
        <w:ind w:firstLine="709"/>
        <w:jc w:val="both"/>
        <w:rPr>
          <w:sz w:val="28"/>
          <w:szCs w:val="28"/>
        </w:rPr>
      </w:pPr>
      <w:r w:rsidRPr="00A102A3">
        <w:rPr>
          <w:sz w:val="28"/>
          <w:szCs w:val="28"/>
        </w:rPr>
        <w:t xml:space="preserve">- не прогнозируются 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2021 году (в 2020 году ожидаемое поступление межбюджетных трансфертов составит </w:t>
      </w:r>
      <w:r>
        <w:rPr>
          <w:sz w:val="28"/>
          <w:szCs w:val="28"/>
        </w:rPr>
        <w:t>5106,69</w:t>
      </w:r>
      <w:r w:rsidRPr="00A102A3">
        <w:rPr>
          <w:sz w:val="28"/>
          <w:szCs w:val="28"/>
        </w:rPr>
        <w:t xml:space="preserve"> тыс. руб.).</w:t>
      </w:r>
    </w:p>
    <w:p w:rsidR="00A102A3" w:rsidRPr="00A102A3" w:rsidRDefault="00A102A3" w:rsidP="00A102A3">
      <w:pPr>
        <w:spacing w:line="360" w:lineRule="auto"/>
        <w:ind w:firstLine="709"/>
        <w:jc w:val="both"/>
        <w:rPr>
          <w:sz w:val="28"/>
          <w:szCs w:val="28"/>
        </w:rPr>
      </w:pPr>
      <w:r w:rsidRPr="00A102A3">
        <w:rPr>
          <w:sz w:val="28"/>
          <w:szCs w:val="28"/>
        </w:rPr>
        <w:t xml:space="preserve">- увеличены дотации бюджетам сельских поселений на выравнивание бюджетной обеспеченности на </w:t>
      </w:r>
      <w:r>
        <w:rPr>
          <w:sz w:val="28"/>
          <w:szCs w:val="28"/>
        </w:rPr>
        <w:t>63,00</w:t>
      </w:r>
      <w:r w:rsidRPr="00A102A3">
        <w:rPr>
          <w:sz w:val="28"/>
          <w:szCs w:val="28"/>
        </w:rPr>
        <w:t xml:space="preserve"> тыс. руб. (на 2021 год запланирована сумма </w:t>
      </w:r>
      <w:r>
        <w:rPr>
          <w:sz w:val="28"/>
          <w:szCs w:val="28"/>
        </w:rPr>
        <w:t>1502,00</w:t>
      </w:r>
      <w:r w:rsidRPr="00A102A3">
        <w:rPr>
          <w:sz w:val="28"/>
          <w:szCs w:val="28"/>
        </w:rPr>
        <w:t xml:space="preserve"> тыс. руб., ожидаемое исполнение за 2020 год в сумме </w:t>
      </w:r>
      <w:r>
        <w:rPr>
          <w:sz w:val="28"/>
          <w:szCs w:val="28"/>
        </w:rPr>
        <w:t>1439,00</w:t>
      </w:r>
      <w:r w:rsidRPr="00A102A3">
        <w:rPr>
          <w:sz w:val="28"/>
          <w:szCs w:val="28"/>
        </w:rPr>
        <w:t xml:space="preserve"> тыс. руб.).</w:t>
      </w:r>
    </w:p>
    <w:p w:rsidR="00A102A3" w:rsidRPr="00A102A3" w:rsidRDefault="00A102A3" w:rsidP="00A102A3">
      <w:pPr>
        <w:spacing w:line="360" w:lineRule="auto"/>
        <w:ind w:firstLine="709"/>
        <w:jc w:val="both"/>
        <w:rPr>
          <w:sz w:val="28"/>
          <w:szCs w:val="28"/>
        </w:rPr>
      </w:pPr>
      <w:r w:rsidRPr="00A102A3">
        <w:rPr>
          <w:sz w:val="28"/>
          <w:szCs w:val="28"/>
        </w:rPr>
        <w:t>- у</w:t>
      </w:r>
      <w:r>
        <w:rPr>
          <w:sz w:val="28"/>
          <w:szCs w:val="28"/>
        </w:rPr>
        <w:t>велич</w:t>
      </w:r>
      <w:r w:rsidRPr="00A102A3">
        <w:rPr>
          <w:sz w:val="28"/>
          <w:szCs w:val="28"/>
        </w:rPr>
        <w:t xml:space="preserve">ены субвенции бюджетам сельских поселений на осуществление первичного воинского учета на территориях, где отсутствуют военные комиссариаты, на сумму </w:t>
      </w:r>
      <w:r>
        <w:rPr>
          <w:sz w:val="28"/>
          <w:szCs w:val="28"/>
        </w:rPr>
        <w:t>33,37</w:t>
      </w:r>
      <w:r w:rsidRPr="00A102A3">
        <w:rPr>
          <w:sz w:val="28"/>
          <w:szCs w:val="28"/>
        </w:rPr>
        <w:t xml:space="preserve"> тыс. руб. (на 2021 год запланирована сумма 200,15 тыс. руб., ожидаемое исполнение за 2020 год в сумме </w:t>
      </w:r>
      <w:r>
        <w:rPr>
          <w:sz w:val="28"/>
          <w:szCs w:val="28"/>
        </w:rPr>
        <w:t>166,78</w:t>
      </w:r>
      <w:r w:rsidRPr="00A102A3">
        <w:rPr>
          <w:sz w:val="28"/>
          <w:szCs w:val="28"/>
        </w:rPr>
        <w:t xml:space="preserve"> тыс. руб.).</w:t>
      </w:r>
    </w:p>
    <w:p w:rsidR="00001B89" w:rsidRPr="00A102A3" w:rsidRDefault="00001B89" w:rsidP="00A102A3">
      <w:pPr>
        <w:spacing w:line="360" w:lineRule="auto"/>
        <w:ind w:firstLine="709"/>
        <w:jc w:val="both"/>
        <w:rPr>
          <w:sz w:val="28"/>
          <w:szCs w:val="28"/>
        </w:rPr>
      </w:pPr>
      <w:r w:rsidRPr="00A102A3">
        <w:rPr>
          <w:sz w:val="28"/>
          <w:szCs w:val="28"/>
        </w:rPr>
        <w:t>Объем безвозмездных поступлений на 202</w:t>
      </w:r>
      <w:r w:rsidR="00A102A3" w:rsidRPr="00A102A3">
        <w:rPr>
          <w:sz w:val="28"/>
          <w:szCs w:val="28"/>
        </w:rPr>
        <w:t>2</w:t>
      </w:r>
      <w:r w:rsidRPr="00A102A3">
        <w:rPr>
          <w:sz w:val="28"/>
          <w:szCs w:val="28"/>
        </w:rPr>
        <w:t xml:space="preserve"> год планового периода прогнозируется в общей сумме </w:t>
      </w:r>
      <w:r w:rsidR="00A102A3" w:rsidRPr="00A102A3">
        <w:rPr>
          <w:sz w:val="28"/>
          <w:szCs w:val="28"/>
        </w:rPr>
        <w:t>1319,23</w:t>
      </w:r>
      <w:r w:rsidRPr="00A102A3">
        <w:rPr>
          <w:sz w:val="28"/>
          <w:szCs w:val="28"/>
        </w:rPr>
        <w:t xml:space="preserve"> тыс. руб., в том числе:</w:t>
      </w:r>
    </w:p>
    <w:p w:rsidR="00001B89" w:rsidRPr="00A102A3" w:rsidRDefault="00001B89" w:rsidP="00001B89">
      <w:pPr>
        <w:spacing w:line="360" w:lineRule="auto"/>
        <w:ind w:firstLine="709"/>
        <w:jc w:val="both"/>
        <w:rPr>
          <w:sz w:val="28"/>
          <w:szCs w:val="28"/>
        </w:rPr>
      </w:pPr>
      <w:r w:rsidRPr="00A102A3">
        <w:rPr>
          <w:sz w:val="28"/>
          <w:szCs w:val="28"/>
        </w:rPr>
        <w:t xml:space="preserve">- дотации бюджетам сельских поселений на выравнивание бюджетной обеспеченности, прогнозируются в размере </w:t>
      </w:r>
      <w:r w:rsidR="00A102A3" w:rsidRPr="00A102A3">
        <w:rPr>
          <w:sz w:val="28"/>
          <w:szCs w:val="28"/>
        </w:rPr>
        <w:t>1117</w:t>
      </w:r>
      <w:r w:rsidRPr="00A102A3">
        <w:rPr>
          <w:sz w:val="28"/>
          <w:szCs w:val="28"/>
        </w:rPr>
        <w:t>,00 тыс. руб.;</w:t>
      </w:r>
    </w:p>
    <w:p w:rsidR="00001B89" w:rsidRPr="00A102A3" w:rsidRDefault="00001B89" w:rsidP="00001B89">
      <w:pPr>
        <w:spacing w:line="360" w:lineRule="auto"/>
        <w:ind w:firstLine="709"/>
        <w:jc w:val="both"/>
        <w:rPr>
          <w:sz w:val="28"/>
          <w:szCs w:val="28"/>
        </w:rPr>
      </w:pPr>
      <w:r w:rsidRPr="00A102A3">
        <w:rPr>
          <w:sz w:val="28"/>
          <w:szCs w:val="28"/>
        </w:rPr>
        <w:t xml:space="preserve">- субвенции бюджетам сельских поселений на осуществление первичного воинского учета на территориях, где отсутствуют военные комиссариаты, прогнозируются в размере </w:t>
      </w:r>
      <w:r w:rsidR="00A102A3" w:rsidRPr="00A102A3">
        <w:rPr>
          <w:sz w:val="28"/>
          <w:szCs w:val="28"/>
        </w:rPr>
        <w:t>202,23</w:t>
      </w:r>
      <w:r w:rsidRPr="00A102A3">
        <w:rPr>
          <w:sz w:val="28"/>
          <w:szCs w:val="28"/>
        </w:rPr>
        <w:t xml:space="preserve"> тыс. руб.</w:t>
      </w:r>
    </w:p>
    <w:p w:rsidR="00001B89" w:rsidRPr="00A102A3" w:rsidRDefault="00001B89" w:rsidP="00001B89">
      <w:pPr>
        <w:spacing w:line="360" w:lineRule="auto"/>
        <w:ind w:firstLine="709"/>
        <w:jc w:val="both"/>
        <w:rPr>
          <w:sz w:val="28"/>
          <w:szCs w:val="28"/>
        </w:rPr>
      </w:pPr>
      <w:r w:rsidRPr="00A102A3">
        <w:rPr>
          <w:sz w:val="28"/>
          <w:szCs w:val="28"/>
        </w:rPr>
        <w:t>Объем безвозмездных поступлений на 202</w:t>
      </w:r>
      <w:r w:rsidR="00A102A3" w:rsidRPr="00A102A3">
        <w:rPr>
          <w:sz w:val="28"/>
          <w:szCs w:val="28"/>
        </w:rPr>
        <w:t>3</w:t>
      </w:r>
      <w:r w:rsidRPr="00A102A3">
        <w:rPr>
          <w:sz w:val="28"/>
          <w:szCs w:val="28"/>
        </w:rPr>
        <w:t xml:space="preserve"> год планового периода  прогнозируется в общей сумме </w:t>
      </w:r>
      <w:r w:rsidR="00A102A3" w:rsidRPr="00A102A3">
        <w:rPr>
          <w:sz w:val="28"/>
          <w:szCs w:val="28"/>
        </w:rPr>
        <w:t>1243,25</w:t>
      </w:r>
      <w:r w:rsidRPr="00A102A3">
        <w:rPr>
          <w:sz w:val="28"/>
          <w:szCs w:val="28"/>
        </w:rPr>
        <w:t xml:space="preserve"> тыс. руб., в том числе:</w:t>
      </w:r>
    </w:p>
    <w:p w:rsidR="00001B89" w:rsidRPr="00A102A3" w:rsidRDefault="00001B89" w:rsidP="00001B89">
      <w:pPr>
        <w:spacing w:line="360" w:lineRule="auto"/>
        <w:ind w:firstLine="709"/>
        <w:jc w:val="both"/>
        <w:rPr>
          <w:sz w:val="28"/>
          <w:szCs w:val="28"/>
        </w:rPr>
      </w:pPr>
      <w:r w:rsidRPr="00A102A3">
        <w:rPr>
          <w:sz w:val="28"/>
          <w:szCs w:val="28"/>
        </w:rPr>
        <w:t xml:space="preserve">- дотации бюджетам сельских поселений на выравнивание бюджетной обеспеченности, прогнозируются в размере </w:t>
      </w:r>
      <w:r w:rsidR="00A102A3" w:rsidRPr="00A102A3">
        <w:rPr>
          <w:sz w:val="28"/>
          <w:szCs w:val="28"/>
        </w:rPr>
        <w:t>1033,00</w:t>
      </w:r>
      <w:r w:rsidRPr="00A102A3">
        <w:rPr>
          <w:sz w:val="28"/>
          <w:szCs w:val="28"/>
        </w:rPr>
        <w:t xml:space="preserve"> тыс. руб.;</w:t>
      </w:r>
    </w:p>
    <w:p w:rsidR="00001B89" w:rsidRPr="00A102A3" w:rsidRDefault="00001B89" w:rsidP="00001B89">
      <w:pPr>
        <w:spacing w:line="360" w:lineRule="auto"/>
        <w:ind w:firstLine="709"/>
        <w:jc w:val="both"/>
        <w:rPr>
          <w:sz w:val="28"/>
          <w:szCs w:val="28"/>
        </w:rPr>
      </w:pPr>
      <w:r w:rsidRPr="00A102A3">
        <w:rPr>
          <w:sz w:val="28"/>
          <w:szCs w:val="28"/>
        </w:rPr>
        <w:lastRenderedPageBreak/>
        <w:t xml:space="preserve">- субвенции бюджетам сельских поселений на осуществление первичного воинского учета на территориях, где отсутствуют военные комиссариаты, прогнозируются в размере </w:t>
      </w:r>
      <w:r w:rsidR="00A102A3" w:rsidRPr="00A102A3">
        <w:rPr>
          <w:sz w:val="28"/>
          <w:szCs w:val="28"/>
        </w:rPr>
        <w:t>210,25</w:t>
      </w:r>
      <w:r w:rsidRPr="00A102A3">
        <w:rPr>
          <w:sz w:val="28"/>
          <w:szCs w:val="28"/>
        </w:rPr>
        <w:t xml:space="preserve"> тыс. руб.</w:t>
      </w:r>
    </w:p>
    <w:p w:rsidR="00001B89" w:rsidRPr="00A102A3" w:rsidRDefault="00001B89" w:rsidP="00001B89">
      <w:pPr>
        <w:ind w:firstLine="709"/>
        <w:jc w:val="both"/>
        <w:rPr>
          <w:sz w:val="28"/>
          <w:szCs w:val="28"/>
        </w:rPr>
      </w:pPr>
    </w:p>
    <w:p w:rsidR="00001B89" w:rsidRPr="00A102A3" w:rsidRDefault="00001B89" w:rsidP="00001B89">
      <w:pPr>
        <w:pStyle w:val="a6"/>
        <w:spacing w:after="0"/>
        <w:ind w:left="0" w:firstLine="709"/>
        <w:jc w:val="center"/>
        <w:rPr>
          <w:b/>
          <w:sz w:val="28"/>
          <w:szCs w:val="28"/>
        </w:rPr>
      </w:pPr>
      <w:r w:rsidRPr="00A102A3">
        <w:rPr>
          <w:b/>
          <w:sz w:val="28"/>
          <w:szCs w:val="28"/>
        </w:rPr>
        <w:t xml:space="preserve">Расходы бюджета </w:t>
      </w:r>
      <w:r w:rsidR="00D71453" w:rsidRPr="00A102A3">
        <w:rPr>
          <w:b/>
          <w:sz w:val="28"/>
          <w:szCs w:val="28"/>
        </w:rPr>
        <w:t>Тимофее</w:t>
      </w:r>
      <w:r w:rsidRPr="00A102A3">
        <w:rPr>
          <w:b/>
          <w:sz w:val="28"/>
          <w:szCs w:val="28"/>
        </w:rPr>
        <w:t>вского сельского поселения</w:t>
      </w:r>
    </w:p>
    <w:p w:rsidR="00001B89" w:rsidRPr="00A102A3" w:rsidRDefault="00001B89" w:rsidP="00001B89">
      <w:pPr>
        <w:pStyle w:val="a6"/>
        <w:spacing w:after="0"/>
        <w:jc w:val="center"/>
        <w:rPr>
          <w:b/>
          <w:sz w:val="28"/>
          <w:szCs w:val="28"/>
        </w:rPr>
      </w:pPr>
    </w:p>
    <w:p w:rsidR="00A102A3" w:rsidRPr="00714271" w:rsidRDefault="00001B89" w:rsidP="00001B89">
      <w:pPr>
        <w:spacing w:line="360" w:lineRule="auto"/>
        <w:ind w:firstLine="709"/>
        <w:jc w:val="both"/>
        <w:rPr>
          <w:sz w:val="28"/>
          <w:szCs w:val="28"/>
          <w:lang w:eastAsia="ar-SA"/>
        </w:rPr>
      </w:pPr>
      <w:r w:rsidRPr="00714271">
        <w:rPr>
          <w:sz w:val="28"/>
          <w:szCs w:val="28"/>
        </w:rPr>
        <w:t>На 202</w:t>
      </w:r>
      <w:r w:rsidR="00A102A3" w:rsidRPr="00714271">
        <w:rPr>
          <w:sz w:val="28"/>
          <w:szCs w:val="28"/>
        </w:rPr>
        <w:t>1</w:t>
      </w:r>
      <w:r w:rsidRPr="00714271">
        <w:rPr>
          <w:sz w:val="28"/>
          <w:szCs w:val="28"/>
        </w:rPr>
        <w:t xml:space="preserve"> год расходы бюджета </w:t>
      </w:r>
      <w:r w:rsidR="00587DB9" w:rsidRPr="00714271">
        <w:rPr>
          <w:sz w:val="28"/>
          <w:szCs w:val="28"/>
        </w:rPr>
        <w:t>Тимофеевского</w:t>
      </w:r>
      <w:r w:rsidRPr="00714271">
        <w:rPr>
          <w:sz w:val="28"/>
          <w:szCs w:val="28"/>
        </w:rPr>
        <w:t xml:space="preserve"> сельского поселения прогнозируются в размере </w:t>
      </w:r>
      <w:r w:rsidR="00A102A3" w:rsidRPr="00714271">
        <w:rPr>
          <w:sz w:val="28"/>
          <w:szCs w:val="28"/>
        </w:rPr>
        <w:t>2408,97</w:t>
      </w:r>
      <w:r w:rsidRPr="00714271">
        <w:rPr>
          <w:sz w:val="28"/>
          <w:szCs w:val="28"/>
        </w:rPr>
        <w:t xml:space="preserve"> тыс. руб. или со снижением на </w:t>
      </w:r>
      <w:r w:rsidR="00714271" w:rsidRPr="00714271">
        <w:rPr>
          <w:sz w:val="28"/>
          <w:szCs w:val="28"/>
        </w:rPr>
        <w:t>71,60</w:t>
      </w:r>
      <w:r w:rsidRPr="00714271">
        <w:rPr>
          <w:sz w:val="28"/>
          <w:szCs w:val="28"/>
        </w:rPr>
        <w:t xml:space="preserve"> процент</w:t>
      </w:r>
      <w:r w:rsidR="00714271" w:rsidRPr="00714271">
        <w:rPr>
          <w:sz w:val="28"/>
          <w:szCs w:val="28"/>
        </w:rPr>
        <w:t>ов</w:t>
      </w:r>
      <w:r w:rsidRPr="00714271">
        <w:rPr>
          <w:sz w:val="28"/>
          <w:szCs w:val="28"/>
        </w:rPr>
        <w:t xml:space="preserve"> к плану 20</w:t>
      </w:r>
      <w:r w:rsidR="00A102A3" w:rsidRPr="00714271">
        <w:rPr>
          <w:sz w:val="28"/>
          <w:szCs w:val="28"/>
        </w:rPr>
        <w:t>20</w:t>
      </w:r>
      <w:r w:rsidRPr="00714271">
        <w:rPr>
          <w:sz w:val="28"/>
          <w:szCs w:val="28"/>
        </w:rPr>
        <w:t xml:space="preserve"> года, что в суммовом выражении составляет </w:t>
      </w:r>
      <w:r w:rsidR="00714271" w:rsidRPr="00714271">
        <w:rPr>
          <w:sz w:val="28"/>
          <w:szCs w:val="28"/>
        </w:rPr>
        <w:t>6073,71</w:t>
      </w:r>
      <w:r w:rsidRPr="00714271">
        <w:rPr>
          <w:sz w:val="28"/>
          <w:szCs w:val="28"/>
        </w:rPr>
        <w:t xml:space="preserve"> тыс. руб.</w:t>
      </w:r>
    </w:p>
    <w:p w:rsidR="00A102A3" w:rsidRDefault="00001B89" w:rsidP="00001B89">
      <w:pPr>
        <w:spacing w:line="360" w:lineRule="auto"/>
        <w:ind w:firstLine="709"/>
        <w:jc w:val="both"/>
        <w:rPr>
          <w:sz w:val="28"/>
          <w:szCs w:val="28"/>
          <w:lang w:eastAsia="ar-SA"/>
        </w:rPr>
      </w:pPr>
      <w:r w:rsidRPr="00714271">
        <w:rPr>
          <w:sz w:val="28"/>
          <w:szCs w:val="28"/>
          <w:lang w:eastAsia="ar-SA"/>
        </w:rPr>
        <w:t>На 202</w:t>
      </w:r>
      <w:r w:rsidR="00A102A3" w:rsidRPr="00714271">
        <w:rPr>
          <w:sz w:val="28"/>
          <w:szCs w:val="28"/>
          <w:lang w:eastAsia="ar-SA"/>
        </w:rPr>
        <w:t>2</w:t>
      </w:r>
      <w:r w:rsidRPr="00714271">
        <w:rPr>
          <w:sz w:val="28"/>
          <w:szCs w:val="28"/>
          <w:lang w:eastAsia="ar-SA"/>
        </w:rPr>
        <w:t xml:space="preserve"> год расходы прогнозируются в размере </w:t>
      </w:r>
      <w:r w:rsidR="00A102A3" w:rsidRPr="00714271">
        <w:rPr>
          <w:sz w:val="28"/>
          <w:szCs w:val="28"/>
          <w:lang w:eastAsia="ar-SA"/>
        </w:rPr>
        <w:t>2051,24</w:t>
      </w:r>
      <w:r w:rsidRPr="00714271">
        <w:rPr>
          <w:sz w:val="28"/>
          <w:szCs w:val="28"/>
          <w:lang w:eastAsia="ar-SA"/>
        </w:rPr>
        <w:t xml:space="preserve"> тыс. руб.</w:t>
      </w:r>
      <w:r w:rsidR="00F73A76">
        <w:rPr>
          <w:sz w:val="28"/>
          <w:szCs w:val="28"/>
          <w:lang w:eastAsia="ar-SA"/>
        </w:rPr>
        <w:t xml:space="preserve"> </w:t>
      </w:r>
      <w:r w:rsidR="00A102A3" w:rsidRPr="00714271">
        <w:rPr>
          <w:sz w:val="28"/>
          <w:szCs w:val="28"/>
          <w:lang w:eastAsia="ar-SA"/>
        </w:rPr>
        <w:t>(</w:t>
      </w:r>
      <w:r w:rsidR="00A102A3" w:rsidRPr="00714271">
        <w:rPr>
          <w:sz w:val="28"/>
          <w:szCs w:val="28"/>
        </w:rPr>
        <w:t>в</w:t>
      </w:r>
      <w:r w:rsidR="00714271" w:rsidRPr="00714271">
        <w:rPr>
          <w:sz w:val="28"/>
          <w:szCs w:val="28"/>
        </w:rPr>
        <w:t xml:space="preserve"> </w:t>
      </w:r>
      <w:r w:rsidR="00A102A3" w:rsidRPr="00714271">
        <w:rPr>
          <w:spacing w:val="-3"/>
          <w:sz w:val="28"/>
          <w:szCs w:val="28"/>
        </w:rPr>
        <w:t>том числе условно утвержденные расходы – 46,23 тыс. руб.)</w:t>
      </w:r>
      <w:r w:rsidR="00A102A3" w:rsidRPr="00714271">
        <w:rPr>
          <w:sz w:val="28"/>
          <w:szCs w:val="28"/>
          <w:lang w:eastAsia="ar-SA"/>
        </w:rPr>
        <w:t>,</w:t>
      </w:r>
      <w:r w:rsidRPr="00714271">
        <w:rPr>
          <w:sz w:val="28"/>
          <w:szCs w:val="28"/>
          <w:lang w:eastAsia="ar-SA"/>
        </w:rPr>
        <w:t xml:space="preserve"> со снижением по сравнению с 20</w:t>
      </w:r>
      <w:r w:rsidR="00714271" w:rsidRPr="00714271">
        <w:rPr>
          <w:sz w:val="28"/>
          <w:szCs w:val="28"/>
          <w:lang w:eastAsia="ar-SA"/>
        </w:rPr>
        <w:t>20</w:t>
      </w:r>
      <w:r w:rsidRPr="00714271">
        <w:rPr>
          <w:sz w:val="28"/>
          <w:szCs w:val="28"/>
          <w:lang w:eastAsia="ar-SA"/>
        </w:rPr>
        <w:t xml:space="preserve"> годом на </w:t>
      </w:r>
      <w:r w:rsidR="00714271" w:rsidRPr="00714271">
        <w:rPr>
          <w:sz w:val="28"/>
          <w:szCs w:val="28"/>
          <w:lang w:eastAsia="ar-SA"/>
        </w:rPr>
        <w:t>75,82</w:t>
      </w:r>
      <w:r w:rsidRPr="00714271">
        <w:rPr>
          <w:sz w:val="28"/>
          <w:szCs w:val="28"/>
          <w:lang w:eastAsia="ar-SA"/>
        </w:rPr>
        <w:t xml:space="preserve"> процент</w:t>
      </w:r>
      <w:r w:rsidR="00714271" w:rsidRPr="00714271">
        <w:rPr>
          <w:sz w:val="28"/>
          <w:szCs w:val="28"/>
          <w:lang w:eastAsia="ar-SA"/>
        </w:rPr>
        <w:t>ов</w:t>
      </w:r>
      <w:r w:rsidRPr="00714271">
        <w:rPr>
          <w:sz w:val="28"/>
          <w:szCs w:val="28"/>
          <w:lang w:eastAsia="ar-SA"/>
        </w:rPr>
        <w:t xml:space="preserve">, или в суммовом выражении на </w:t>
      </w:r>
      <w:r w:rsidR="00714271" w:rsidRPr="00714271">
        <w:rPr>
          <w:sz w:val="28"/>
          <w:szCs w:val="28"/>
          <w:lang w:eastAsia="ar-SA"/>
        </w:rPr>
        <w:t>6431,44</w:t>
      </w:r>
      <w:r w:rsidRPr="00714271">
        <w:rPr>
          <w:sz w:val="28"/>
          <w:szCs w:val="28"/>
          <w:lang w:eastAsia="ar-SA"/>
        </w:rPr>
        <w:t xml:space="preserve">  тыс. руб. </w:t>
      </w:r>
    </w:p>
    <w:p w:rsidR="00001B89" w:rsidRDefault="00001B89" w:rsidP="00001B89">
      <w:pPr>
        <w:spacing w:line="360" w:lineRule="auto"/>
        <w:ind w:firstLine="709"/>
        <w:jc w:val="both"/>
        <w:rPr>
          <w:sz w:val="28"/>
          <w:szCs w:val="28"/>
          <w:lang w:eastAsia="ar-SA"/>
        </w:rPr>
      </w:pPr>
      <w:r w:rsidRPr="00A102A3">
        <w:rPr>
          <w:sz w:val="28"/>
          <w:szCs w:val="28"/>
          <w:lang w:eastAsia="ar-SA"/>
        </w:rPr>
        <w:t>На 202</w:t>
      </w:r>
      <w:r w:rsidR="00A102A3" w:rsidRPr="00A102A3">
        <w:rPr>
          <w:sz w:val="28"/>
          <w:szCs w:val="28"/>
          <w:lang w:eastAsia="ar-SA"/>
        </w:rPr>
        <w:t>3</w:t>
      </w:r>
      <w:r w:rsidRPr="00A102A3">
        <w:rPr>
          <w:sz w:val="28"/>
          <w:szCs w:val="28"/>
          <w:lang w:eastAsia="ar-SA"/>
        </w:rPr>
        <w:t xml:space="preserve"> год расходы </w:t>
      </w:r>
      <w:r w:rsidRPr="00714271">
        <w:rPr>
          <w:sz w:val="28"/>
          <w:szCs w:val="28"/>
          <w:lang w:eastAsia="ar-SA"/>
        </w:rPr>
        <w:t xml:space="preserve">прогнозируются в размере </w:t>
      </w:r>
      <w:r w:rsidR="00A102A3" w:rsidRPr="00714271">
        <w:rPr>
          <w:sz w:val="28"/>
          <w:szCs w:val="28"/>
          <w:lang w:eastAsia="ar-SA"/>
        </w:rPr>
        <w:t>2007,00</w:t>
      </w:r>
      <w:r w:rsidRPr="00714271">
        <w:rPr>
          <w:sz w:val="28"/>
          <w:szCs w:val="28"/>
          <w:lang w:eastAsia="ar-SA"/>
        </w:rPr>
        <w:t xml:space="preserve"> тыс. руб.</w:t>
      </w:r>
      <w:r w:rsidR="00F73A76">
        <w:rPr>
          <w:sz w:val="28"/>
          <w:szCs w:val="28"/>
          <w:lang w:eastAsia="ar-SA"/>
        </w:rPr>
        <w:t xml:space="preserve"> </w:t>
      </w:r>
      <w:r w:rsidR="00A102A3" w:rsidRPr="00714271">
        <w:rPr>
          <w:sz w:val="28"/>
          <w:szCs w:val="28"/>
          <w:lang w:eastAsia="ar-SA"/>
        </w:rPr>
        <w:t>(в том числе условно утвержденные расходы – 89,84 тыс. руб.),</w:t>
      </w:r>
      <w:r w:rsidR="00714271" w:rsidRPr="00714271">
        <w:rPr>
          <w:sz w:val="28"/>
          <w:szCs w:val="28"/>
          <w:lang w:eastAsia="ar-SA"/>
        </w:rPr>
        <w:t xml:space="preserve"> со снижением по сравнению с 2020</w:t>
      </w:r>
      <w:r w:rsidRPr="00714271">
        <w:rPr>
          <w:sz w:val="28"/>
          <w:szCs w:val="28"/>
          <w:lang w:eastAsia="ar-SA"/>
        </w:rPr>
        <w:t xml:space="preserve"> годом на </w:t>
      </w:r>
      <w:r w:rsidR="00714271" w:rsidRPr="00714271">
        <w:rPr>
          <w:sz w:val="28"/>
          <w:szCs w:val="28"/>
          <w:lang w:eastAsia="ar-SA"/>
        </w:rPr>
        <w:t>76,34</w:t>
      </w:r>
      <w:r w:rsidRPr="00714271">
        <w:rPr>
          <w:sz w:val="28"/>
          <w:szCs w:val="28"/>
          <w:lang w:eastAsia="ar-SA"/>
        </w:rPr>
        <w:t xml:space="preserve"> процентов или в суммовом выражении на </w:t>
      </w:r>
      <w:r w:rsidR="00714271" w:rsidRPr="00714271">
        <w:rPr>
          <w:sz w:val="28"/>
          <w:szCs w:val="28"/>
          <w:lang w:eastAsia="ar-SA"/>
        </w:rPr>
        <w:t>6475,68</w:t>
      </w:r>
      <w:r w:rsidRPr="00714271">
        <w:rPr>
          <w:sz w:val="28"/>
          <w:szCs w:val="28"/>
          <w:lang w:eastAsia="ar-SA"/>
        </w:rPr>
        <w:t xml:space="preserve"> тыс. руб.</w:t>
      </w:r>
    </w:p>
    <w:p w:rsidR="001A2DDB" w:rsidRDefault="001A2DDB" w:rsidP="006806DD">
      <w:pPr>
        <w:spacing w:line="360" w:lineRule="auto"/>
        <w:ind w:firstLine="709"/>
        <w:jc w:val="both"/>
        <w:rPr>
          <w:sz w:val="28"/>
          <w:szCs w:val="28"/>
        </w:rPr>
      </w:pPr>
      <w:r w:rsidRPr="006806DD">
        <w:rPr>
          <w:sz w:val="28"/>
          <w:szCs w:val="28"/>
        </w:rPr>
        <w:t>В соответствии с требованиями части 3 статьи 184.1 Бюджетного кодекса Российской Федерации в проекте решения о бюджете предусмотрены условно утвержденные расходы: в 202</w:t>
      </w:r>
      <w:r w:rsidR="006806DD" w:rsidRPr="006806DD">
        <w:rPr>
          <w:sz w:val="28"/>
          <w:szCs w:val="28"/>
        </w:rPr>
        <w:t>2</w:t>
      </w:r>
      <w:r w:rsidRPr="006806DD">
        <w:rPr>
          <w:sz w:val="28"/>
          <w:szCs w:val="28"/>
        </w:rPr>
        <w:t xml:space="preserve"> году в сумме </w:t>
      </w:r>
      <w:r w:rsidR="006806DD" w:rsidRPr="006806DD">
        <w:rPr>
          <w:sz w:val="28"/>
          <w:szCs w:val="28"/>
        </w:rPr>
        <w:t>46,23</w:t>
      </w:r>
      <w:r w:rsidRPr="006806DD">
        <w:rPr>
          <w:sz w:val="28"/>
          <w:szCs w:val="28"/>
        </w:rPr>
        <w:t xml:space="preserve"> тыс. руб</w:t>
      </w:r>
      <w:r w:rsidR="006806DD" w:rsidRPr="006806DD">
        <w:rPr>
          <w:sz w:val="28"/>
          <w:szCs w:val="28"/>
        </w:rPr>
        <w:t>.</w:t>
      </w:r>
      <w:r w:rsidRPr="006806DD">
        <w:rPr>
          <w:sz w:val="28"/>
          <w:szCs w:val="28"/>
        </w:rPr>
        <w:t>, в 202</w:t>
      </w:r>
      <w:r w:rsidR="006806DD" w:rsidRPr="006806DD">
        <w:rPr>
          <w:sz w:val="28"/>
          <w:szCs w:val="28"/>
        </w:rPr>
        <w:t>3</w:t>
      </w:r>
      <w:r w:rsidRPr="006806DD">
        <w:rPr>
          <w:sz w:val="28"/>
          <w:szCs w:val="28"/>
        </w:rPr>
        <w:t xml:space="preserve"> году – в сумме </w:t>
      </w:r>
      <w:r w:rsidR="006806DD" w:rsidRPr="006806DD">
        <w:rPr>
          <w:sz w:val="28"/>
          <w:szCs w:val="28"/>
        </w:rPr>
        <w:t>89,84</w:t>
      </w:r>
      <w:r w:rsidRPr="006806DD">
        <w:rPr>
          <w:sz w:val="28"/>
          <w:szCs w:val="28"/>
        </w:rPr>
        <w:t xml:space="preserve"> тыс. руб</w:t>
      </w:r>
      <w:r w:rsidR="006806DD" w:rsidRPr="006806DD">
        <w:rPr>
          <w:sz w:val="28"/>
          <w:szCs w:val="28"/>
        </w:rPr>
        <w:t>.</w:t>
      </w:r>
      <w:r w:rsidRPr="006806DD">
        <w:rPr>
          <w:sz w:val="28"/>
          <w:szCs w:val="28"/>
        </w:rPr>
        <w:t>, что составляет соответственно 2,</w:t>
      </w:r>
      <w:r w:rsidR="006806DD" w:rsidRPr="006806DD">
        <w:rPr>
          <w:sz w:val="28"/>
          <w:szCs w:val="28"/>
        </w:rPr>
        <w:t>5</w:t>
      </w:r>
      <w:r w:rsidRPr="006806DD">
        <w:rPr>
          <w:sz w:val="28"/>
          <w:szCs w:val="28"/>
        </w:rPr>
        <w:t xml:space="preserve"> % и 5,0 % (в Бюджетном кодексе – не менее 2,5 % на первый год планового периода и 5,0 % на второй год планового периода) от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Указанные расходы не распределены в плановом периоде по разделам, подразделам, целевым статьям и видам расходов в ведомственной структуре расходов бюджета как резерв на случай непредвиденного сокращения доходов бюджета. Если прогноз доходов </w:t>
      </w:r>
      <w:r w:rsidRPr="006806DD">
        <w:rPr>
          <w:sz w:val="28"/>
          <w:szCs w:val="28"/>
        </w:rPr>
        <w:lastRenderedPageBreak/>
        <w:t>подтвердится, этот резерв используется для принятия новых обязательств в очередном бюджетном цикле.</w:t>
      </w:r>
    </w:p>
    <w:p w:rsidR="006806DD" w:rsidRPr="006806DD" w:rsidRDefault="006806DD" w:rsidP="006806DD">
      <w:pPr>
        <w:spacing w:line="360" w:lineRule="auto"/>
        <w:ind w:firstLine="709"/>
        <w:jc w:val="both"/>
        <w:rPr>
          <w:sz w:val="16"/>
          <w:szCs w:val="16"/>
        </w:rPr>
      </w:pPr>
    </w:p>
    <w:p w:rsidR="00001B89" w:rsidRPr="00AB03D1" w:rsidRDefault="00001B89" w:rsidP="00001B89">
      <w:pPr>
        <w:spacing w:line="360" w:lineRule="auto"/>
        <w:ind w:firstLine="709"/>
        <w:jc w:val="both"/>
        <w:rPr>
          <w:sz w:val="28"/>
          <w:szCs w:val="28"/>
        </w:rPr>
      </w:pPr>
      <w:r w:rsidRPr="00714271">
        <w:rPr>
          <w:sz w:val="28"/>
          <w:szCs w:val="28"/>
        </w:rPr>
        <w:t>Одной из причин сокращения</w:t>
      </w:r>
      <w:r w:rsidRPr="00AB03D1">
        <w:rPr>
          <w:sz w:val="28"/>
          <w:szCs w:val="28"/>
        </w:rPr>
        <w:t xml:space="preserve"> объема прогнозируемых расходов является уменьшение межбюджетных трансфертов из вышестоящих бюджетов</w:t>
      </w:r>
    </w:p>
    <w:p w:rsidR="00001B89" w:rsidRPr="00247955" w:rsidRDefault="00001B89" w:rsidP="00001B89">
      <w:pPr>
        <w:spacing w:line="360" w:lineRule="auto"/>
        <w:jc w:val="both"/>
        <w:rPr>
          <w:sz w:val="28"/>
          <w:szCs w:val="28"/>
        </w:rPr>
      </w:pPr>
      <w:r w:rsidRPr="00AB03D1">
        <w:rPr>
          <w:sz w:val="28"/>
          <w:szCs w:val="28"/>
        </w:rPr>
        <w:tab/>
      </w:r>
      <w:r w:rsidRPr="00AB03D1">
        <w:rPr>
          <w:sz w:val="28"/>
          <w:szCs w:val="28"/>
        </w:rPr>
        <w:tab/>
      </w:r>
      <w:r w:rsidRPr="00AB03D1">
        <w:rPr>
          <w:sz w:val="28"/>
          <w:szCs w:val="28"/>
        </w:rPr>
        <w:tab/>
      </w:r>
      <w:r w:rsidRPr="00AB03D1">
        <w:rPr>
          <w:sz w:val="28"/>
          <w:szCs w:val="28"/>
        </w:rPr>
        <w:tab/>
      </w:r>
      <w:r w:rsidRPr="00AB03D1">
        <w:rPr>
          <w:sz w:val="28"/>
          <w:szCs w:val="28"/>
        </w:rPr>
        <w:tab/>
      </w:r>
      <w:r w:rsidRPr="00AB03D1">
        <w:rPr>
          <w:sz w:val="28"/>
          <w:szCs w:val="28"/>
        </w:rPr>
        <w:tab/>
      </w:r>
      <w:r w:rsidRPr="00AB03D1">
        <w:rPr>
          <w:sz w:val="28"/>
          <w:szCs w:val="28"/>
        </w:rPr>
        <w:tab/>
      </w:r>
      <w:r w:rsidRPr="00AB03D1">
        <w:rPr>
          <w:sz w:val="28"/>
          <w:szCs w:val="28"/>
        </w:rPr>
        <w:tab/>
      </w:r>
      <w:r w:rsidRPr="00AB03D1">
        <w:rPr>
          <w:sz w:val="28"/>
          <w:szCs w:val="28"/>
        </w:rPr>
        <w:tab/>
      </w:r>
      <w:r w:rsidRPr="00247955">
        <w:rPr>
          <w:sz w:val="28"/>
          <w:szCs w:val="28"/>
        </w:rPr>
        <w:t>Таблица № 3 (тыс. руб.)</w:t>
      </w:r>
    </w:p>
    <w:tbl>
      <w:tblPr>
        <w:tblW w:w="970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9"/>
        <w:gridCol w:w="720"/>
        <w:gridCol w:w="981"/>
        <w:gridCol w:w="992"/>
        <w:gridCol w:w="992"/>
        <w:gridCol w:w="992"/>
        <w:gridCol w:w="777"/>
        <w:gridCol w:w="1008"/>
        <w:gridCol w:w="972"/>
      </w:tblGrid>
      <w:tr w:rsidR="00001B89" w:rsidRPr="00247955" w:rsidTr="001E15AE">
        <w:tc>
          <w:tcPr>
            <w:tcW w:w="2269" w:type="dxa"/>
            <w:vMerge w:val="restart"/>
          </w:tcPr>
          <w:p w:rsidR="00001B89" w:rsidRPr="00247955" w:rsidRDefault="00001B89" w:rsidP="001E15AE">
            <w:pPr>
              <w:rPr>
                <w:sz w:val="20"/>
                <w:szCs w:val="20"/>
              </w:rPr>
            </w:pPr>
            <w:bookmarkStart w:id="5" w:name="_GoBack"/>
            <w:bookmarkEnd w:id="5"/>
            <w:r w:rsidRPr="00247955">
              <w:rPr>
                <w:sz w:val="20"/>
                <w:szCs w:val="20"/>
              </w:rPr>
              <w:t>Наименование разделов</w:t>
            </w:r>
          </w:p>
        </w:tc>
        <w:tc>
          <w:tcPr>
            <w:tcW w:w="720" w:type="dxa"/>
            <w:vMerge w:val="restart"/>
          </w:tcPr>
          <w:p w:rsidR="00001B89" w:rsidRPr="00247955" w:rsidRDefault="00001B89" w:rsidP="001E15AE">
            <w:pPr>
              <w:ind w:right="-167"/>
              <w:rPr>
                <w:sz w:val="20"/>
                <w:szCs w:val="20"/>
              </w:rPr>
            </w:pPr>
            <w:r w:rsidRPr="00247955">
              <w:rPr>
                <w:sz w:val="20"/>
                <w:szCs w:val="20"/>
              </w:rPr>
              <w:t>Раздел</w:t>
            </w:r>
          </w:p>
        </w:tc>
        <w:tc>
          <w:tcPr>
            <w:tcW w:w="981" w:type="dxa"/>
            <w:vMerge w:val="restart"/>
          </w:tcPr>
          <w:p w:rsidR="00001B89" w:rsidRPr="00247955" w:rsidRDefault="00001B89" w:rsidP="001E15AE">
            <w:pPr>
              <w:rPr>
                <w:sz w:val="20"/>
                <w:szCs w:val="20"/>
              </w:rPr>
            </w:pPr>
            <w:r w:rsidRPr="00247955">
              <w:rPr>
                <w:sz w:val="20"/>
                <w:szCs w:val="20"/>
              </w:rPr>
              <w:t>20</w:t>
            </w:r>
            <w:r w:rsidR="00247955" w:rsidRPr="00247955">
              <w:rPr>
                <w:sz w:val="20"/>
                <w:szCs w:val="20"/>
              </w:rPr>
              <w:t>20</w:t>
            </w:r>
            <w:r w:rsidRPr="00247955">
              <w:rPr>
                <w:sz w:val="20"/>
                <w:szCs w:val="20"/>
              </w:rPr>
              <w:t xml:space="preserve"> год</w:t>
            </w:r>
          </w:p>
          <w:p w:rsidR="00001B89" w:rsidRPr="00247955" w:rsidRDefault="00001B89" w:rsidP="001E15AE">
            <w:pPr>
              <w:rPr>
                <w:sz w:val="20"/>
                <w:szCs w:val="20"/>
              </w:rPr>
            </w:pPr>
            <w:r w:rsidRPr="00247955">
              <w:rPr>
                <w:sz w:val="20"/>
                <w:szCs w:val="20"/>
              </w:rPr>
              <w:t xml:space="preserve">План </w:t>
            </w:r>
          </w:p>
          <w:p w:rsidR="00001B89" w:rsidRPr="00247955" w:rsidRDefault="00001B89" w:rsidP="001E15AE">
            <w:pPr>
              <w:rPr>
                <w:sz w:val="20"/>
                <w:szCs w:val="20"/>
              </w:rPr>
            </w:pPr>
          </w:p>
        </w:tc>
        <w:tc>
          <w:tcPr>
            <w:tcW w:w="1984" w:type="dxa"/>
            <w:gridSpan w:val="2"/>
          </w:tcPr>
          <w:p w:rsidR="00001B89" w:rsidRPr="00247955" w:rsidRDefault="00001B89" w:rsidP="00247955">
            <w:pPr>
              <w:rPr>
                <w:sz w:val="20"/>
                <w:szCs w:val="20"/>
              </w:rPr>
            </w:pPr>
            <w:r w:rsidRPr="00247955">
              <w:rPr>
                <w:sz w:val="20"/>
                <w:szCs w:val="20"/>
              </w:rPr>
              <w:t>Проект 202</w:t>
            </w:r>
            <w:r w:rsidR="00247955" w:rsidRPr="00247955">
              <w:rPr>
                <w:sz w:val="20"/>
                <w:szCs w:val="20"/>
              </w:rPr>
              <w:t>1</w:t>
            </w:r>
            <w:r w:rsidRPr="00247955">
              <w:rPr>
                <w:sz w:val="20"/>
                <w:szCs w:val="20"/>
              </w:rPr>
              <w:t xml:space="preserve"> г.</w:t>
            </w:r>
          </w:p>
        </w:tc>
        <w:tc>
          <w:tcPr>
            <w:tcW w:w="1769" w:type="dxa"/>
            <w:gridSpan w:val="2"/>
          </w:tcPr>
          <w:p w:rsidR="00001B89" w:rsidRPr="00247955" w:rsidRDefault="00001B89" w:rsidP="00247955">
            <w:pPr>
              <w:rPr>
                <w:sz w:val="20"/>
                <w:szCs w:val="20"/>
              </w:rPr>
            </w:pPr>
            <w:r w:rsidRPr="00247955">
              <w:rPr>
                <w:sz w:val="20"/>
                <w:szCs w:val="20"/>
              </w:rPr>
              <w:t>Проект 202</w:t>
            </w:r>
            <w:r w:rsidR="00247955" w:rsidRPr="00247955">
              <w:rPr>
                <w:sz w:val="20"/>
                <w:szCs w:val="20"/>
              </w:rPr>
              <w:t>1</w:t>
            </w:r>
            <w:r w:rsidRPr="00247955">
              <w:rPr>
                <w:sz w:val="20"/>
                <w:szCs w:val="20"/>
              </w:rPr>
              <w:t xml:space="preserve"> г к плану 20</w:t>
            </w:r>
            <w:r w:rsidR="00247955" w:rsidRPr="00247955">
              <w:rPr>
                <w:sz w:val="20"/>
                <w:szCs w:val="20"/>
              </w:rPr>
              <w:t>20</w:t>
            </w:r>
          </w:p>
        </w:tc>
        <w:tc>
          <w:tcPr>
            <w:tcW w:w="1008" w:type="dxa"/>
            <w:vMerge w:val="restart"/>
          </w:tcPr>
          <w:p w:rsidR="00001B89" w:rsidRPr="00247955" w:rsidRDefault="00001B89" w:rsidP="001E15AE">
            <w:pPr>
              <w:rPr>
                <w:sz w:val="20"/>
                <w:szCs w:val="20"/>
              </w:rPr>
            </w:pPr>
            <w:r w:rsidRPr="00247955">
              <w:rPr>
                <w:sz w:val="20"/>
                <w:szCs w:val="20"/>
              </w:rPr>
              <w:t>Проект на 202</w:t>
            </w:r>
            <w:r w:rsidR="00247955" w:rsidRPr="00247955">
              <w:rPr>
                <w:sz w:val="20"/>
                <w:szCs w:val="20"/>
              </w:rPr>
              <w:t>2</w:t>
            </w:r>
            <w:r w:rsidRPr="00247955">
              <w:rPr>
                <w:sz w:val="20"/>
                <w:szCs w:val="20"/>
              </w:rPr>
              <w:t xml:space="preserve"> год</w:t>
            </w:r>
          </w:p>
          <w:p w:rsidR="00001B89" w:rsidRPr="00247955" w:rsidRDefault="00001B89" w:rsidP="001E15AE">
            <w:pPr>
              <w:rPr>
                <w:sz w:val="20"/>
                <w:szCs w:val="20"/>
              </w:rPr>
            </w:pPr>
          </w:p>
        </w:tc>
        <w:tc>
          <w:tcPr>
            <w:tcW w:w="972" w:type="dxa"/>
            <w:vMerge w:val="restart"/>
          </w:tcPr>
          <w:p w:rsidR="00001B89" w:rsidRPr="00247955" w:rsidRDefault="00001B89" w:rsidP="00247955">
            <w:pPr>
              <w:rPr>
                <w:sz w:val="20"/>
                <w:szCs w:val="20"/>
              </w:rPr>
            </w:pPr>
            <w:r w:rsidRPr="00247955">
              <w:rPr>
                <w:sz w:val="20"/>
                <w:szCs w:val="20"/>
              </w:rPr>
              <w:t>Проект на 202</w:t>
            </w:r>
            <w:r w:rsidR="00247955" w:rsidRPr="00247955">
              <w:rPr>
                <w:sz w:val="20"/>
                <w:szCs w:val="20"/>
              </w:rPr>
              <w:t>3</w:t>
            </w:r>
            <w:r w:rsidRPr="00247955">
              <w:rPr>
                <w:sz w:val="20"/>
                <w:szCs w:val="20"/>
              </w:rPr>
              <w:t xml:space="preserve"> год</w:t>
            </w:r>
          </w:p>
        </w:tc>
      </w:tr>
      <w:tr w:rsidR="00001B89" w:rsidRPr="00247955" w:rsidTr="001E15AE">
        <w:tc>
          <w:tcPr>
            <w:tcW w:w="2269" w:type="dxa"/>
            <w:vMerge/>
          </w:tcPr>
          <w:p w:rsidR="00001B89" w:rsidRPr="00247955" w:rsidRDefault="00001B89" w:rsidP="001E15AE">
            <w:pPr>
              <w:rPr>
                <w:sz w:val="20"/>
                <w:szCs w:val="20"/>
              </w:rPr>
            </w:pPr>
          </w:p>
        </w:tc>
        <w:tc>
          <w:tcPr>
            <w:tcW w:w="720" w:type="dxa"/>
            <w:vMerge/>
          </w:tcPr>
          <w:p w:rsidR="00001B89" w:rsidRPr="00247955" w:rsidRDefault="00001B89" w:rsidP="001E15AE">
            <w:pPr>
              <w:rPr>
                <w:sz w:val="20"/>
                <w:szCs w:val="20"/>
              </w:rPr>
            </w:pPr>
          </w:p>
        </w:tc>
        <w:tc>
          <w:tcPr>
            <w:tcW w:w="981" w:type="dxa"/>
            <w:vMerge/>
          </w:tcPr>
          <w:p w:rsidR="00001B89" w:rsidRPr="00247955" w:rsidRDefault="00001B89" w:rsidP="001E15AE">
            <w:pPr>
              <w:rPr>
                <w:sz w:val="20"/>
                <w:szCs w:val="20"/>
              </w:rPr>
            </w:pPr>
          </w:p>
        </w:tc>
        <w:tc>
          <w:tcPr>
            <w:tcW w:w="992" w:type="dxa"/>
          </w:tcPr>
          <w:p w:rsidR="00001B89" w:rsidRPr="00247955" w:rsidRDefault="00001B89" w:rsidP="001E15AE">
            <w:pPr>
              <w:rPr>
                <w:sz w:val="20"/>
                <w:szCs w:val="20"/>
              </w:rPr>
            </w:pPr>
            <w:r w:rsidRPr="00247955">
              <w:rPr>
                <w:sz w:val="20"/>
                <w:szCs w:val="20"/>
              </w:rPr>
              <w:t>План</w:t>
            </w:r>
          </w:p>
          <w:p w:rsidR="00001B89" w:rsidRPr="00247955" w:rsidRDefault="00001B89" w:rsidP="00247955">
            <w:pPr>
              <w:rPr>
                <w:sz w:val="20"/>
                <w:szCs w:val="20"/>
              </w:rPr>
            </w:pPr>
            <w:r w:rsidRPr="00247955">
              <w:rPr>
                <w:sz w:val="20"/>
                <w:szCs w:val="20"/>
              </w:rPr>
              <w:t>202</w:t>
            </w:r>
            <w:r w:rsidR="00247955" w:rsidRPr="00247955">
              <w:rPr>
                <w:sz w:val="20"/>
                <w:szCs w:val="20"/>
              </w:rPr>
              <w:t>1</w:t>
            </w:r>
            <w:r w:rsidRPr="00247955">
              <w:rPr>
                <w:sz w:val="20"/>
                <w:szCs w:val="20"/>
              </w:rPr>
              <w:t xml:space="preserve"> год </w:t>
            </w:r>
          </w:p>
        </w:tc>
        <w:tc>
          <w:tcPr>
            <w:tcW w:w="992" w:type="dxa"/>
          </w:tcPr>
          <w:p w:rsidR="00001B89" w:rsidRPr="00247955" w:rsidRDefault="00001B89" w:rsidP="001E15AE">
            <w:pPr>
              <w:rPr>
                <w:sz w:val="20"/>
                <w:szCs w:val="20"/>
              </w:rPr>
            </w:pPr>
            <w:r w:rsidRPr="00247955">
              <w:rPr>
                <w:sz w:val="20"/>
                <w:szCs w:val="20"/>
              </w:rPr>
              <w:t>Доля в расходах</w:t>
            </w:r>
          </w:p>
          <w:p w:rsidR="00001B89" w:rsidRPr="00247955" w:rsidRDefault="00001B89" w:rsidP="001E15AE">
            <w:pPr>
              <w:rPr>
                <w:sz w:val="20"/>
                <w:szCs w:val="20"/>
              </w:rPr>
            </w:pPr>
            <w:r w:rsidRPr="00247955">
              <w:rPr>
                <w:sz w:val="20"/>
                <w:szCs w:val="20"/>
              </w:rPr>
              <w:t>(%)</w:t>
            </w:r>
          </w:p>
        </w:tc>
        <w:tc>
          <w:tcPr>
            <w:tcW w:w="992" w:type="dxa"/>
          </w:tcPr>
          <w:p w:rsidR="00001B89" w:rsidRPr="00247955" w:rsidRDefault="00001B89" w:rsidP="001E15AE">
            <w:pPr>
              <w:rPr>
                <w:sz w:val="20"/>
                <w:szCs w:val="20"/>
              </w:rPr>
            </w:pPr>
            <w:r w:rsidRPr="00247955">
              <w:rPr>
                <w:sz w:val="20"/>
                <w:szCs w:val="20"/>
              </w:rPr>
              <w:t>(+/-)</w:t>
            </w:r>
          </w:p>
          <w:p w:rsidR="00001B89" w:rsidRPr="00247955" w:rsidRDefault="00001B89" w:rsidP="001E15AE">
            <w:pPr>
              <w:rPr>
                <w:sz w:val="20"/>
                <w:szCs w:val="20"/>
              </w:rPr>
            </w:pPr>
            <w:r w:rsidRPr="00247955">
              <w:rPr>
                <w:sz w:val="20"/>
                <w:szCs w:val="20"/>
              </w:rPr>
              <w:t>сумма</w:t>
            </w:r>
          </w:p>
        </w:tc>
        <w:tc>
          <w:tcPr>
            <w:tcW w:w="777" w:type="dxa"/>
          </w:tcPr>
          <w:p w:rsidR="00001B89" w:rsidRPr="00247955" w:rsidRDefault="00001B89" w:rsidP="001E15AE">
            <w:pPr>
              <w:rPr>
                <w:sz w:val="20"/>
                <w:szCs w:val="20"/>
              </w:rPr>
            </w:pPr>
            <w:r w:rsidRPr="00247955">
              <w:rPr>
                <w:sz w:val="20"/>
                <w:szCs w:val="20"/>
              </w:rPr>
              <w:t>процент</w:t>
            </w:r>
          </w:p>
        </w:tc>
        <w:tc>
          <w:tcPr>
            <w:tcW w:w="1008" w:type="dxa"/>
            <w:vMerge/>
          </w:tcPr>
          <w:p w:rsidR="00001B89" w:rsidRPr="00247955" w:rsidRDefault="00001B89" w:rsidP="001E15AE">
            <w:pPr>
              <w:rPr>
                <w:sz w:val="20"/>
                <w:szCs w:val="20"/>
              </w:rPr>
            </w:pPr>
          </w:p>
        </w:tc>
        <w:tc>
          <w:tcPr>
            <w:tcW w:w="972" w:type="dxa"/>
            <w:vMerge/>
          </w:tcPr>
          <w:p w:rsidR="00001B89" w:rsidRPr="00247955" w:rsidRDefault="00001B89" w:rsidP="001E15AE">
            <w:pPr>
              <w:rPr>
                <w:sz w:val="20"/>
                <w:szCs w:val="20"/>
              </w:rPr>
            </w:pPr>
          </w:p>
        </w:tc>
      </w:tr>
      <w:tr w:rsidR="00001B89" w:rsidRPr="008737E5" w:rsidTr="001E15AE">
        <w:tc>
          <w:tcPr>
            <w:tcW w:w="2269" w:type="dxa"/>
          </w:tcPr>
          <w:p w:rsidR="00001B89" w:rsidRPr="00247955" w:rsidRDefault="00001B89" w:rsidP="001E15AE">
            <w:pPr>
              <w:rPr>
                <w:sz w:val="20"/>
                <w:szCs w:val="20"/>
              </w:rPr>
            </w:pPr>
            <w:r w:rsidRPr="00247955">
              <w:rPr>
                <w:sz w:val="20"/>
                <w:szCs w:val="20"/>
              </w:rPr>
              <w:t>1</w:t>
            </w:r>
          </w:p>
        </w:tc>
        <w:tc>
          <w:tcPr>
            <w:tcW w:w="720" w:type="dxa"/>
          </w:tcPr>
          <w:p w:rsidR="00001B89" w:rsidRPr="00247955" w:rsidRDefault="00001B89" w:rsidP="001E15AE">
            <w:pPr>
              <w:rPr>
                <w:sz w:val="20"/>
                <w:szCs w:val="20"/>
              </w:rPr>
            </w:pPr>
            <w:r w:rsidRPr="00247955">
              <w:rPr>
                <w:sz w:val="20"/>
                <w:szCs w:val="20"/>
              </w:rPr>
              <w:t>2</w:t>
            </w:r>
          </w:p>
        </w:tc>
        <w:tc>
          <w:tcPr>
            <w:tcW w:w="981" w:type="dxa"/>
          </w:tcPr>
          <w:p w:rsidR="00001B89" w:rsidRPr="00247955" w:rsidRDefault="00001B89" w:rsidP="001E15AE">
            <w:pPr>
              <w:rPr>
                <w:sz w:val="20"/>
                <w:szCs w:val="20"/>
              </w:rPr>
            </w:pPr>
            <w:r w:rsidRPr="00247955">
              <w:rPr>
                <w:sz w:val="20"/>
                <w:szCs w:val="20"/>
              </w:rPr>
              <w:t>3</w:t>
            </w:r>
          </w:p>
        </w:tc>
        <w:tc>
          <w:tcPr>
            <w:tcW w:w="992" w:type="dxa"/>
          </w:tcPr>
          <w:p w:rsidR="00001B89" w:rsidRPr="00247955" w:rsidRDefault="00001B89" w:rsidP="001E15AE">
            <w:pPr>
              <w:rPr>
                <w:sz w:val="20"/>
                <w:szCs w:val="20"/>
              </w:rPr>
            </w:pPr>
            <w:r w:rsidRPr="00247955">
              <w:rPr>
                <w:sz w:val="20"/>
                <w:szCs w:val="20"/>
              </w:rPr>
              <w:t>4</w:t>
            </w:r>
          </w:p>
        </w:tc>
        <w:tc>
          <w:tcPr>
            <w:tcW w:w="992" w:type="dxa"/>
          </w:tcPr>
          <w:p w:rsidR="00001B89" w:rsidRPr="00247955" w:rsidRDefault="00001B89" w:rsidP="001E15AE">
            <w:pPr>
              <w:rPr>
                <w:sz w:val="20"/>
                <w:szCs w:val="20"/>
              </w:rPr>
            </w:pPr>
            <w:r w:rsidRPr="00247955">
              <w:rPr>
                <w:sz w:val="20"/>
                <w:szCs w:val="20"/>
              </w:rPr>
              <w:t>5</w:t>
            </w:r>
          </w:p>
        </w:tc>
        <w:tc>
          <w:tcPr>
            <w:tcW w:w="992" w:type="dxa"/>
          </w:tcPr>
          <w:p w:rsidR="00001B89" w:rsidRPr="00247955" w:rsidRDefault="00001B89" w:rsidP="001E15AE">
            <w:pPr>
              <w:rPr>
                <w:sz w:val="20"/>
                <w:szCs w:val="20"/>
              </w:rPr>
            </w:pPr>
            <w:r w:rsidRPr="00247955">
              <w:rPr>
                <w:sz w:val="20"/>
                <w:szCs w:val="20"/>
              </w:rPr>
              <w:t>6</w:t>
            </w:r>
          </w:p>
        </w:tc>
        <w:tc>
          <w:tcPr>
            <w:tcW w:w="777" w:type="dxa"/>
          </w:tcPr>
          <w:p w:rsidR="00001B89" w:rsidRPr="00247955" w:rsidRDefault="00001B89" w:rsidP="001E15AE">
            <w:pPr>
              <w:rPr>
                <w:sz w:val="20"/>
                <w:szCs w:val="20"/>
              </w:rPr>
            </w:pPr>
            <w:r w:rsidRPr="00247955">
              <w:rPr>
                <w:sz w:val="20"/>
                <w:szCs w:val="20"/>
              </w:rPr>
              <w:t>7</w:t>
            </w:r>
          </w:p>
        </w:tc>
        <w:tc>
          <w:tcPr>
            <w:tcW w:w="1008" w:type="dxa"/>
          </w:tcPr>
          <w:p w:rsidR="00001B89" w:rsidRPr="00247955" w:rsidRDefault="00001B89" w:rsidP="001E15AE">
            <w:pPr>
              <w:rPr>
                <w:sz w:val="20"/>
                <w:szCs w:val="20"/>
              </w:rPr>
            </w:pPr>
            <w:r w:rsidRPr="00247955">
              <w:rPr>
                <w:sz w:val="20"/>
                <w:szCs w:val="20"/>
              </w:rPr>
              <w:t>8</w:t>
            </w:r>
          </w:p>
        </w:tc>
        <w:tc>
          <w:tcPr>
            <w:tcW w:w="972" w:type="dxa"/>
          </w:tcPr>
          <w:p w:rsidR="00001B89" w:rsidRPr="00247955" w:rsidRDefault="00001B89" w:rsidP="001E15AE">
            <w:pPr>
              <w:rPr>
                <w:sz w:val="20"/>
                <w:szCs w:val="20"/>
              </w:rPr>
            </w:pPr>
            <w:r w:rsidRPr="00247955">
              <w:rPr>
                <w:sz w:val="20"/>
                <w:szCs w:val="20"/>
              </w:rPr>
              <w:t>9</w:t>
            </w:r>
          </w:p>
        </w:tc>
      </w:tr>
      <w:tr w:rsidR="00001B89" w:rsidRPr="007852C7" w:rsidTr="001E15AE">
        <w:trPr>
          <w:trHeight w:val="214"/>
        </w:trPr>
        <w:tc>
          <w:tcPr>
            <w:tcW w:w="2269" w:type="dxa"/>
          </w:tcPr>
          <w:p w:rsidR="00001B89" w:rsidRPr="007852C7" w:rsidRDefault="00001B89" w:rsidP="001E15AE">
            <w:pPr>
              <w:rPr>
                <w:sz w:val="20"/>
                <w:szCs w:val="20"/>
              </w:rPr>
            </w:pPr>
            <w:r w:rsidRPr="007852C7">
              <w:rPr>
                <w:sz w:val="20"/>
                <w:szCs w:val="20"/>
              </w:rPr>
              <w:t>Общегосударственные вопросы</w:t>
            </w:r>
          </w:p>
        </w:tc>
        <w:tc>
          <w:tcPr>
            <w:tcW w:w="720" w:type="dxa"/>
          </w:tcPr>
          <w:p w:rsidR="00001B89" w:rsidRPr="007852C7" w:rsidRDefault="00001B89" w:rsidP="001E15AE">
            <w:pPr>
              <w:rPr>
                <w:sz w:val="20"/>
                <w:szCs w:val="20"/>
              </w:rPr>
            </w:pPr>
            <w:r w:rsidRPr="007852C7">
              <w:rPr>
                <w:sz w:val="20"/>
                <w:szCs w:val="20"/>
              </w:rPr>
              <w:t>0100</w:t>
            </w:r>
          </w:p>
        </w:tc>
        <w:tc>
          <w:tcPr>
            <w:tcW w:w="981" w:type="dxa"/>
          </w:tcPr>
          <w:p w:rsidR="00001B89" w:rsidRPr="007852C7" w:rsidRDefault="0041555B" w:rsidP="001E15AE">
            <w:pPr>
              <w:rPr>
                <w:sz w:val="20"/>
                <w:szCs w:val="20"/>
              </w:rPr>
            </w:pPr>
            <w:r w:rsidRPr="007852C7">
              <w:rPr>
                <w:sz w:val="20"/>
                <w:szCs w:val="20"/>
              </w:rPr>
              <w:t>2695,71</w:t>
            </w:r>
          </w:p>
        </w:tc>
        <w:tc>
          <w:tcPr>
            <w:tcW w:w="992" w:type="dxa"/>
          </w:tcPr>
          <w:p w:rsidR="00001B89" w:rsidRPr="007852C7" w:rsidRDefault="00247955" w:rsidP="001E15AE">
            <w:pPr>
              <w:rPr>
                <w:sz w:val="20"/>
                <w:szCs w:val="20"/>
              </w:rPr>
            </w:pPr>
            <w:r w:rsidRPr="007852C7">
              <w:rPr>
                <w:sz w:val="20"/>
                <w:szCs w:val="20"/>
              </w:rPr>
              <w:t>1787,4</w:t>
            </w:r>
            <w:r w:rsidR="0041555B" w:rsidRPr="007852C7">
              <w:rPr>
                <w:sz w:val="20"/>
                <w:szCs w:val="20"/>
              </w:rPr>
              <w:t>1</w:t>
            </w:r>
          </w:p>
        </w:tc>
        <w:tc>
          <w:tcPr>
            <w:tcW w:w="992" w:type="dxa"/>
          </w:tcPr>
          <w:p w:rsidR="00001B89" w:rsidRPr="007852C7" w:rsidRDefault="00051B72" w:rsidP="001E15AE">
            <w:pPr>
              <w:rPr>
                <w:sz w:val="20"/>
                <w:szCs w:val="20"/>
              </w:rPr>
            </w:pPr>
            <w:r w:rsidRPr="007852C7">
              <w:rPr>
                <w:sz w:val="20"/>
                <w:szCs w:val="20"/>
              </w:rPr>
              <w:t>74,20</w:t>
            </w:r>
          </w:p>
        </w:tc>
        <w:tc>
          <w:tcPr>
            <w:tcW w:w="992" w:type="dxa"/>
          </w:tcPr>
          <w:p w:rsidR="00001B89" w:rsidRPr="007852C7" w:rsidRDefault="00051B72" w:rsidP="001E15AE">
            <w:pPr>
              <w:rPr>
                <w:sz w:val="20"/>
                <w:szCs w:val="20"/>
              </w:rPr>
            </w:pPr>
            <w:r w:rsidRPr="007852C7">
              <w:rPr>
                <w:sz w:val="20"/>
                <w:szCs w:val="20"/>
              </w:rPr>
              <w:t>-908,30</w:t>
            </w:r>
          </w:p>
        </w:tc>
        <w:tc>
          <w:tcPr>
            <w:tcW w:w="777" w:type="dxa"/>
          </w:tcPr>
          <w:p w:rsidR="00001B89" w:rsidRPr="007852C7" w:rsidRDefault="00051B72" w:rsidP="001E15AE">
            <w:pPr>
              <w:rPr>
                <w:sz w:val="20"/>
                <w:szCs w:val="20"/>
              </w:rPr>
            </w:pPr>
            <w:r w:rsidRPr="007852C7">
              <w:rPr>
                <w:sz w:val="20"/>
                <w:szCs w:val="20"/>
              </w:rPr>
              <w:t>66,31</w:t>
            </w:r>
          </w:p>
        </w:tc>
        <w:tc>
          <w:tcPr>
            <w:tcW w:w="1008" w:type="dxa"/>
          </w:tcPr>
          <w:p w:rsidR="00001B89" w:rsidRPr="007852C7" w:rsidRDefault="007852C7" w:rsidP="001E15AE">
            <w:pPr>
              <w:rPr>
                <w:sz w:val="20"/>
                <w:szCs w:val="20"/>
              </w:rPr>
            </w:pPr>
            <w:r w:rsidRPr="007852C7">
              <w:rPr>
                <w:sz w:val="20"/>
                <w:szCs w:val="20"/>
              </w:rPr>
              <w:t>1552,78</w:t>
            </w:r>
          </w:p>
        </w:tc>
        <w:tc>
          <w:tcPr>
            <w:tcW w:w="972" w:type="dxa"/>
          </w:tcPr>
          <w:p w:rsidR="00001B89" w:rsidRPr="007852C7" w:rsidRDefault="007852C7" w:rsidP="001E15AE">
            <w:pPr>
              <w:rPr>
                <w:sz w:val="20"/>
                <w:szCs w:val="20"/>
              </w:rPr>
            </w:pPr>
            <w:r w:rsidRPr="007852C7">
              <w:rPr>
                <w:sz w:val="20"/>
                <w:szCs w:val="20"/>
              </w:rPr>
              <w:t>1466,91</w:t>
            </w:r>
          </w:p>
        </w:tc>
      </w:tr>
      <w:tr w:rsidR="00001B89" w:rsidRPr="007852C7" w:rsidTr="001E15AE">
        <w:trPr>
          <w:trHeight w:val="79"/>
        </w:trPr>
        <w:tc>
          <w:tcPr>
            <w:tcW w:w="2269" w:type="dxa"/>
          </w:tcPr>
          <w:p w:rsidR="00001B89" w:rsidRPr="007852C7" w:rsidRDefault="00001B89" w:rsidP="001E15AE">
            <w:pPr>
              <w:rPr>
                <w:sz w:val="20"/>
                <w:szCs w:val="20"/>
              </w:rPr>
            </w:pPr>
            <w:r w:rsidRPr="007852C7">
              <w:rPr>
                <w:sz w:val="20"/>
                <w:szCs w:val="20"/>
              </w:rPr>
              <w:t>Национальная оборона</w:t>
            </w:r>
          </w:p>
        </w:tc>
        <w:tc>
          <w:tcPr>
            <w:tcW w:w="720" w:type="dxa"/>
          </w:tcPr>
          <w:p w:rsidR="00001B89" w:rsidRPr="007852C7" w:rsidRDefault="00001B89" w:rsidP="001E15AE">
            <w:pPr>
              <w:rPr>
                <w:sz w:val="20"/>
                <w:szCs w:val="20"/>
              </w:rPr>
            </w:pPr>
            <w:r w:rsidRPr="007852C7">
              <w:rPr>
                <w:sz w:val="20"/>
                <w:szCs w:val="20"/>
              </w:rPr>
              <w:t>0200</w:t>
            </w:r>
          </w:p>
        </w:tc>
        <w:tc>
          <w:tcPr>
            <w:tcW w:w="981" w:type="dxa"/>
          </w:tcPr>
          <w:p w:rsidR="00001B89" w:rsidRPr="007852C7" w:rsidRDefault="0041555B" w:rsidP="001E15AE">
            <w:pPr>
              <w:rPr>
                <w:sz w:val="20"/>
                <w:szCs w:val="20"/>
              </w:rPr>
            </w:pPr>
            <w:r w:rsidRPr="007852C7">
              <w:rPr>
                <w:sz w:val="20"/>
                <w:szCs w:val="20"/>
              </w:rPr>
              <w:t>205,28</w:t>
            </w:r>
          </w:p>
        </w:tc>
        <w:tc>
          <w:tcPr>
            <w:tcW w:w="992" w:type="dxa"/>
          </w:tcPr>
          <w:p w:rsidR="00001B89" w:rsidRPr="007852C7" w:rsidRDefault="00247955" w:rsidP="001E15AE">
            <w:pPr>
              <w:rPr>
                <w:sz w:val="20"/>
                <w:szCs w:val="20"/>
              </w:rPr>
            </w:pPr>
            <w:r w:rsidRPr="007852C7">
              <w:rPr>
                <w:sz w:val="20"/>
                <w:szCs w:val="20"/>
              </w:rPr>
              <w:t>200,15</w:t>
            </w:r>
          </w:p>
        </w:tc>
        <w:tc>
          <w:tcPr>
            <w:tcW w:w="992" w:type="dxa"/>
          </w:tcPr>
          <w:p w:rsidR="00001B89" w:rsidRPr="007852C7" w:rsidRDefault="00051B72" w:rsidP="001E15AE">
            <w:pPr>
              <w:rPr>
                <w:sz w:val="20"/>
                <w:szCs w:val="20"/>
              </w:rPr>
            </w:pPr>
            <w:r w:rsidRPr="007852C7">
              <w:rPr>
                <w:sz w:val="20"/>
                <w:szCs w:val="20"/>
              </w:rPr>
              <w:t>8,31</w:t>
            </w:r>
          </w:p>
        </w:tc>
        <w:tc>
          <w:tcPr>
            <w:tcW w:w="992" w:type="dxa"/>
          </w:tcPr>
          <w:p w:rsidR="00001B89" w:rsidRPr="007852C7" w:rsidRDefault="00051B72" w:rsidP="001E15AE">
            <w:pPr>
              <w:rPr>
                <w:sz w:val="20"/>
                <w:szCs w:val="20"/>
              </w:rPr>
            </w:pPr>
            <w:r w:rsidRPr="007852C7">
              <w:rPr>
                <w:sz w:val="20"/>
                <w:szCs w:val="20"/>
              </w:rPr>
              <w:t>-5,13</w:t>
            </w:r>
          </w:p>
        </w:tc>
        <w:tc>
          <w:tcPr>
            <w:tcW w:w="777" w:type="dxa"/>
          </w:tcPr>
          <w:p w:rsidR="00001B89" w:rsidRPr="007852C7" w:rsidRDefault="00051B72" w:rsidP="001E15AE">
            <w:pPr>
              <w:rPr>
                <w:sz w:val="20"/>
                <w:szCs w:val="20"/>
              </w:rPr>
            </w:pPr>
            <w:r w:rsidRPr="007852C7">
              <w:rPr>
                <w:sz w:val="20"/>
                <w:szCs w:val="20"/>
              </w:rPr>
              <w:t>97,50</w:t>
            </w:r>
          </w:p>
        </w:tc>
        <w:tc>
          <w:tcPr>
            <w:tcW w:w="1008" w:type="dxa"/>
          </w:tcPr>
          <w:p w:rsidR="00001B89" w:rsidRPr="007852C7" w:rsidRDefault="007852C7" w:rsidP="001E15AE">
            <w:pPr>
              <w:rPr>
                <w:sz w:val="20"/>
                <w:szCs w:val="20"/>
              </w:rPr>
            </w:pPr>
            <w:r w:rsidRPr="007852C7">
              <w:rPr>
                <w:sz w:val="20"/>
                <w:szCs w:val="20"/>
              </w:rPr>
              <w:t>202,23</w:t>
            </w:r>
          </w:p>
        </w:tc>
        <w:tc>
          <w:tcPr>
            <w:tcW w:w="972" w:type="dxa"/>
          </w:tcPr>
          <w:p w:rsidR="00001B89" w:rsidRPr="007852C7" w:rsidRDefault="007852C7" w:rsidP="001E15AE">
            <w:pPr>
              <w:rPr>
                <w:sz w:val="20"/>
                <w:szCs w:val="20"/>
              </w:rPr>
            </w:pPr>
            <w:r w:rsidRPr="007852C7">
              <w:rPr>
                <w:sz w:val="20"/>
                <w:szCs w:val="20"/>
              </w:rPr>
              <w:t>210,25</w:t>
            </w:r>
          </w:p>
        </w:tc>
      </w:tr>
      <w:tr w:rsidR="00001B89" w:rsidRPr="007852C7" w:rsidTr="001E15AE">
        <w:tc>
          <w:tcPr>
            <w:tcW w:w="2269" w:type="dxa"/>
          </w:tcPr>
          <w:p w:rsidR="00001B89" w:rsidRPr="007852C7" w:rsidRDefault="00001B89" w:rsidP="001E15AE">
            <w:pPr>
              <w:rPr>
                <w:b/>
                <w:sz w:val="20"/>
                <w:szCs w:val="20"/>
              </w:rPr>
            </w:pPr>
            <w:r w:rsidRPr="007852C7">
              <w:rPr>
                <w:sz w:val="20"/>
                <w:szCs w:val="20"/>
              </w:rPr>
              <w:t>Национальная экономика</w:t>
            </w:r>
          </w:p>
        </w:tc>
        <w:tc>
          <w:tcPr>
            <w:tcW w:w="720" w:type="dxa"/>
          </w:tcPr>
          <w:p w:rsidR="00001B89" w:rsidRPr="007852C7" w:rsidRDefault="00001B89" w:rsidP="001E15AE">
            <w:pPr>
              <w:rPr>
                <w:sz w:val="20"/>
                <w:szCs w:val="20"/>
              </w:rPr>
            </w:pPr>
            <w:r w:rsidRPr="007852C7">
              <w:rPr>
                <w:sz w:val="20"/>
                <w:szCs w:val="20"/>
              </w:rPr>
              <w:t>0400</w:t>
            </w:r>
          </w:p>
        </w:tc>
        <w:tc>
          <w:tcPr>
            <w:tcW w:w="981" w:type="dxa"/>
          </w:tcPr>
          <w:p w:rsidR="00001B89" w:rsidRPr="007852C7" w:rsidRDefault="0041555B" w:rsidP="001E15AE">
            <w:pPr>
              <w:rPr>
                <w:sz w:val="20"/>
                <w:szCs w:val="20"/>
              </w:rPr>
            </w:pPr>
            <w:r w:rsidRPr="007852C7">
              <w:rPr>
                <w:sz w:val="20"/>
                <w:szCs w:val="20"/>
              </w:rPr>
              <w:t>4774,08</w:t>
            </w:r>
          </w:p>
        </w:tc>
        <w:tc>
          <w:tcPr>
            <w:tcW w:w="992" w:type="dxa"/>
          </w:tcPr>
          <w:p w:rsidR="00001B89" w:rsidRPr="007852C7" w:rsidRDefault="00247955" w:rsidP="001E15AE">
            <w:pPr>
              <w:rPr>
                <w:sz w:val="20"/>
                <w:szCs w:val="20"/>
              </w:rPr>
            </w:pPr>
            <w:r w:rsidRPr="007852C7">
              <w:rPr>
                <w:sz w:val="20"/>
                <w:szCs w:val="20"/>
              </w:rPr>
              <w:t>0,00</w:t>
            </w:r>
          </w:p>
        </w:tc>
        <w:tc>
          <w:tcPr>
            <w:tcW w:w="992" w:type="dxa"/>
          </w:tcPr>
          <w:p w:rsidR="00001B89" w:rsidRPr="007852C7" w:rsidRDefault="00001B89" w:rsidP="001E15AE">
            <w:pPr>
              <w:rPr>
                <w:sz w:val="20"/>
                <w:szCs w:val="20"/>
              </w:rPr>
            </w:pPr>
          </w:p>
        </w:tc>
        <w:tc>
          <w:tcPr>
            <w:tcW w:w="992" w:type="dxa"/>
          </w:tcPr>
          <w:p w:rsidR="00001B89" w:rsidRPr="007852C7" w:rsidRDefault="007852C7" w:rsidP="001E15AE">
            <w:pPr>
              <w:rPr>
                <w:sz w:val="20"/>
                <w:szCs w:val="20"/>
              </w:rPr>
            </w:pPr>
            <w:r w:rsidRPr="007852C7">
              <w:rPr>
                <w:sz w:val="20"/>
                <w:szCs w:val="20"/>
              </w:rPr>
              <w:t>-4774,08</w:t>
            </w:r>
          </w:p>
        </w:tc>
        <w:tc>
          <w:tcPr>
            <w:tcW w:w="777" w:type="dxa"/>
          </w:tcPr>
          <w:p w:rsidR="00001B89" w:rsidRPr="007852C7" w:rsidRDefault="00001B89" w:rsidP="001E15AE">
            <w:pPr>
              <w:rPr>
                <w:sz w:val="20"/>
                <w:szCs w:val="20"/>
              </w:rPr>
            </w:pPr>
          </w:p>
        </w:tc>
        <w:tc>
          <w:tcPr>
            <w:tcW w:w="1008" w:type="dxa"/>
          </w:tcPr>
          <w:p w:rsidR="00001B89" w:rsidRPr="007852C7" w:rsidRDefault="00001B89" w:rsidP="001E15AE">
            <w:pPr>
              <w:rPr>
                <w:sz w:val="20"/>
                <w:szCs w:val="20"/>
              </w:rPr>
            </w:pPr>
            <w:r w:rsidRPr="007852C7">
              <w:rPr>
                <w:sz w:val="20"/>
                <w:szCs w:val="20"/>
              </w:rPr>
              <w:t>0,00</w:t>
            </w:r>
          </w:p>
        </w:tc>
        <w:tc>
          <w:tcPr>
            <w:tcW w:w="972" w:type="dxa"/>
          </w:tcPr>
          <w:p w:rsidR="00001B89" w:rsidRPr="007852C7" w:rsidRDefault="00001B89" w:rsidP="001E15AE">
            <w:pPr>
              <w:rPr>
                <w:sz w:val="20"/>
                <w:szCs w:val="20"/>
              </w:rPr>
            </w:pPr>
            <w:r w:rsidRPr="007852C7">
              <w:rPr>
                <w:sz w:val="20"/>
                <w:szCs w:val="20"/>
              </w:rPr>
              <w:t>0,00</w:t>
            </w:r>
          </w:p>
        </w:tc>
      </w:tr>
      <w:tr w:rsidR="00001B89" w:rsidRPr="007852C7" w:rsidTr="001E15AE">
        <w:tc>
          <w:tcPr>
            <w:tcW w:w="2269" w:type="dxa"/>
          </w:tcPr>
          <w:p w:rsidR="00001B89" w:rsidRPr="007852C7" w:rsidRDefault="00001B89" w:rsidP="001E15AE">
            <w:pPr>
              <w:rPr>
                <w:sz w:val="20"/>
                <w:szCs w:val="20"/>
              </w:rPr>
            </w:pPr>
            <w:r w:rsidRPr="007852C7">
              <w:rPr>
                <w:sz w:val="20"/>
                <w:szCs w:val="20"/>
              </w:rPr>
              <w:t>Жилищно-коммунальное хозяйство</w:t>
            </w:r>
          </w:p>
        </w:tc>
        <w:tc>
          <w:tcPr>
            <w:tcW w:w="720" w:type="dxa"/>
          </w:tcPr>
          <w:p w:rsidR="00001B89" w:rsidRPr="007852C7" w:rsidRDefault="00001B89" w:rsidP="001E15AE">
            <w:pPr>
              <w:rPr>
                <w:sz w:val="20"/>
                <w:szCs w:val="20"/>
              </w:rPr>
            </w:pPr>
            <w:r w:rsidRPr="007852C7">
              <w:rPr>
                <w:sz w:val="20"/>
                <w:szCs w:val="20"/>
              </w:rPr>
              <w:t>0500</w:t>
            </w:r>
          </w:p>
        </w:tc>
        <w:tc>
          <w:tcPr>
            <w:tcW w:w="981" w:type="dxa"/>
          </w:tcPr>
          <w:p w:rsidR="00001B89" w:rsidRPr="007852C7" w:rsidRDefault="0041555B" w:rsidP="001E15AE">
            <w:pPr>
              <w:rPr>
                <w:sz w:val="20"/>
                <w:szCs w:val="20"/>
              </w:rPr>
            </w:pPr>
            <w:r w:rsidRPr="007852C7">
              <w:rPr>
                <w:sz w:val="20"/>
                <w:szCs w:val="20"/>
              </w:rPr>
              <w:t>668,84</w:t>
            </w:r>
          </w:p>
        </w:tc>
        <w:tc>
          <w:tcPr>
            <w:tcW w:w="992" w:type="dxa"/>
          </w:tcPr>
          <w:p w:rsidR="00001B89" w:rsidRPr="007852C7" w:rsidRDefault="00247955" w:rsidP="001E15AE">
            <w:pPr>
              <w:rPr>
                <w:sz w:val="20"/>
                <w:szCs w:val="20"/>
              </w:rPr>
            </w:pPr>
            <w:r w:rsidRPr="007852C7">
              <w:rPr>
                <w:sz w:val="20"/>
                <w:szCs w:val="20"/>
              </w:rPr>
              <w:t>337,6</w:t>
            </w:r>
            <w:r w:rsidR="0041555B" w:rsidRPr="007852C7">
              <w:rPr>
                <w:sz w:val="20"/>
                <w:szCs w:val="20"/>
              </w:rPr>
              <w:t>4</w:t>
            </w:r>
          </w:p>
        </w:tc>
        <w:tc>
          <w:tcPr>
            <w:tcW w:w="992" w:type="dxa"/>
          </w:tcPr>
          <w:p w:rsidR="00001B89" w:rsidRPr="007852C7" w:rsidRDefault="00051B72" w:rsidP="001E15AE">
            <w:pPr>
              <w:rPr>
                <w:sz w:val="20"/>
                <w:szCs w:val="20"/>
              </w:rPr>
            </w:pPr>
            <w:r w:rsidRPr="007852C7">
              <w:rPr>
                <w:sz w:val="20"/>
                <w:szCs w:val="20"/>
              </w:rPr>
              <w:t>14,01</w:t>
            </w:r>
          </w:p>
        </w:tc>
        <w:tc>
          <w:tcPr>
            <w:tcW w:w="992" w:type="dxa"/>
          </w:tcPr>
          <w:p w:rsidR="00001B89" w:rsidRPr="007852C7" w:rsidRDefault="00A03613" w:rsidP="007852C7">
            <w:pPr>
              <w:rPr>
                <w:sz w:val="20"/>
                <w:szCs w:val="20"/>
              </w:rPr>
            </w:pPr>
            <w:r w:rsidRPr="007852C7">
              <w:rPr>
                <w:sz w:val="20"/>
                <w:szCs w:val="20"/>
              </w:rPr>
              <w:t>-</w:t>
            </w:r>
            <w:r w:rsidR="007852C7" w:rsidRPr="007852C7">
              <w:rPr>
                <w:sz w:val="20"/>
                <w:szCs w:val="20"/>
              </w:rPr>
              <w:t>331,20</w:t>
            </w:r>
          </w:p>
        </w:tc>
        <w:tc>
          <w:tcPr>
            <w:tcW w:w="777" w:type="dxa"/>
          </w:tcPr>
          <w:p w:rsidR="00001B89" w:rsidRPr="007852C7" w:rsidRDefault="007852C7" w:rsidP="001E15AE">
            <w:pPr>
              <w:rPr>
                <w:sz w:val="20"/>
                <w:szCs w:val="20"/>
              </w:rPr>
            </w:pPr>
            <w:r w:rsidRPr="007852C7">
              <w:rPr>
                <w:sz w:val="20"/>
                <w:szCs w:val="20"/>
              </w:rPr>
              <w:t>50,48</w:t>
            </w:r>
          </w:p>
        </w:tc>
        <w:tc>
          <w:tcPr>
            <w:tcW w:w="1008" w:type="dxa"/>
          </w:tcPr>
          <w:p w:rsidR="00001B89" w:rsidRPr="007852C7" w:rsidRDefault="007852C7" w:rsidP="001E15AE">
            <w:pPr>
              <w:rPr>
                <w:sz w:val="20"/>
                <w:szCs w:val="20"/>
              </w:rPr>
            </w:pPr>
            <w:r w:rsidRPr="007852C7">
              <w:rPr>
                <w:sz w:val="20"/>
                <w:szCs w:val="20"/>
              </w:rPr>
              <w:t>250,00</w:t>
            </w:r>
          </w:p>
        </w:tc>
        <w:tc>
          <w:tcPr>
            <w:tcW w:w="972" w:type="dxa"/>
          </w:tcPr>
          <w:p w:rsidR="00001B89" w:rsidRPr="007852C7" w:rsidRDefault="007852C7" w:rsidP="001E15AE">
            <w:pPr>
              <w:rPr>
                <w:sz w:val="20"/>
                <w:szCs w:val="20"/>
              </w:rPr>
            </w:pPr>
            <w:r w:rsidRPr="007852C7">
              <w:rPr>
                <w:sz w:val="20"/>
                <w:szCs w:val="20"/>
              </w:rPr>
              <w:t>24</w:t>
            </w:r>
            <w:r w:rsidR="00001B89" w:rsidRPr="007852C7">
              <w:rPr>
                <w:sz w:val="20"/>
                <w:szCs w:val="20"/>
              </w:rPr>
              <w:t>0,00</w:t>
            </w:r>
          </w:p>
        </w:tc>
      </w:tr>
      <w:tr w:rsidR="00001B89" w:rsidRPr="007852C7" w:rsidTr="001E15AE">
        <w:tc>
          <w:tcPr>
            <w:tcW w:w="2269" w:type="dxa"/>
          </w:tcPr>
          <w:p w:rsidR="00001B89" w:rsidRPr="007852C7" w:rsidRDefault="00001B89" w:rsidP="001E15AE">
            <w:pPr>
              <w:rPr>
                <w:sz w:val="20"/>
                <w:szCs w:val="20"/>
              </w:rPr>
            </w:pPr>
            <w:r w:rsidRPr="007852C7">
              <w:rPr>
                <w:sz w:val="20"/>
                <w:szCs w:val="20"/>
              </w:rPr>
              <w:t>Культура и кинематография</w:t>
            </w:r>
          </w:p>
        </w:tc>
        <w:tc>
          <w:tcPr>
            <w:tcW w:w="720" w:type="dxa"/>
          </w:tcPr>
          <w:p w:rsidR="00001B89" w:rsidRPr="007852C7" w:rsidRDefault="00001B89" w:rsidP="001E15AE">
            <w:pPr>
              <w:rPr>
                <w:sz w:val="20"/>
                <w:szCs w:val="20"/>
              </w:rPr>
            </w:pPr>
            <w:r w:rsidRPr="007852C7">
              <w:rPr>
                <w:sz w:val="20"/>
                <w:szCs w:val="20"/>
              </w:rPr>
              <w:t>0800</w:t>
            </w:r>
          </w:p>
        </w:tc>
        <w:tc>
          <w:tcPr>
            <w:tcW w:w="981" w:type="dxa"/>
          </w:tcPr>
          <w:p w:rsidR="00001B89" w:rsidRPr="007852C7" w:rsidRDefault="0041555B" w:rsidP="001E15AE">
            <w:pPr>
              <w:rPr>
                <w:sz w:val="20"/>
                <w:szCs w:val="20"/>
              </w:rPr>
            </w:pPr>
            <w:r w:rsidRPr="007852C7">
              <w:rPr>
                <w:sz w:val="20"/>
                <w:szCs w:val="20"/>
              </w:rPr>
              <w:t>138,77</w:t>
            </w:r>
          </w:p>
        </w:tc>
        <w:tc>
          <w:tcPr>
            <w:tcW w:w="992" w:type="dxa"/>
          </w:tcPr>
          <w:p w:rsidR="00001B89" w:rsidRPr="007852C7" w:rsidRDefault="00247955" w:rsidP="001E15AE">
            <w:pPr>
              <w:rPr>
                <w:sz w:val="20"/>
                <w:szCs w:val="20"/>
              </w:rPr>
            </w:pPr>
            <w:r w:rsidRPr="007852C7">
              <w:rPr>
                <w:sz w:val="20"/>
                <w:szCs w:val="20"/>
              </w:rPr>
              <w:t>83,77</w:t>
            </w:r>
          </w:p>
        </w:tc>
        <w:tc>
          <w:tcPr>
            <w:tcW w:w="992" w:type="dxa"/>
          </w:tcPr>
          <w:p w:rsidR="00001B89" w:rsidRPr="007852C7" w:rsidRDefault="00051B72" w:rsidP="001E15AE">
            <w:pPr>
              <w:rPr>
                <w:sz w:val="20"/>
                <w:szCs w:val="20"/>
              </w:rPr>
            </w:pPr>
            <w:r w:rsidRPr="007852C7">
              <w:rPr>
                <w:sz w:val="20"/>
                <w:szCs w:val="20"/>
              </w:rPr>
              <w:t>3,48</w:t>
            </w:r>
          </w:p>
        </w:tc>
        <w:tc>
          <w:tcPr>
            <w:tcW w:w="992" w:type="dxa"/>
          </w:tcPr>
          <w:p w:rsidR="00001B89" w:rsidRPr="007852C7" w:rsidRDefault="007852C7" w:rsidP="001E15AE">
            <w:pPr>
              <w:rPr>
                <w:sz w:val="20"/>
                <w:szCs w:val="20"/>
              </w:rPr>
            </w:pPr>
            <w:r w:rsidRPr="007852C7">
              <w:rPr>
                <w:sz w:val="20"/>
                <w:szCs w:val="20"/>
              </w:rPr>
              <w:t>-55,00</w:t>
            </w:r>
          </w:p>
        </w:tc>
        <w:tc>
          <w:tcPr>
            <w:tcW w:w="777" w:type="dxa"/>
          </w:tcPr>
          <w:p w:rsidR="00001B89" w:rsidRPr="007852C7" w:rsidRDefault="007852C7" w:rsidP="001E15AE">
            <w:pPr>
              <w:rPr>
                <w:sz w:val="20"/>
                <w:szCs w:val="20"/>
              </w:rPr>
            </w:pPr>
            <w:r w:rsidRPr="007852C7">
              <w:rPr>
                <w:sz w:val="20"/>
                <w:szCs w:val="20"/>
              </w:rPr>
              <w:t>60,37</w:t>
            </w:r>
          </w:p>
        </w:tc>
        <w:tc>
          <w:tcPr>
            <w:tcW w:w="1008" w:type="dxa"/>
          </w:tcPr>
          <w:p w:rsidR="00001B89" w:rsidRPr="007852C7" w:rsidRDefault="00001B89" w:rsidP="001E15AE">
            <w:pPr>
              <w:rPr>
                <w:sz w:val="20"/>
                <w:szCs w:val="20"/>
              </w:rPr>
            </w:pPr>
            <w:r w:rsidRPr="007852C7">
              <w:rPr>
                <w:sz w:val="20"/>
                <w:szCs w:val="20"/>
              </w:rPr>
              <w:t>0,00</w:t>
            </w:r>
          </w:p>
        </w:tc>
        <w:tc>
          <w:tcPr>
            <w:tcW w:w="972" w:type="dxa"/>
          </w:tcPr>
          <w:p w:rsidR="00001B89" w:rsidRPr="007852C7" w:rsidRDefault="00001B89" w:rsidP="001E15AE">
            <w:pPr>
              <w:rPr>
                <w:sz w:val="20"/>
                <w:szCs w:val="20"/>
              </w:rPr>
            </w:pPr>
            <w:r w:rsidRPr="007852C7">
              <w:rPr>
                <w:sz w:val="20"/>
                <w:szCs w:val="20"/>
              </w:rPr>
              <w:t>0,00</w:t>
            </w:r>
          </w:p>
        </w:tc>
      </w:tr>
      <w:tr w:rsidR="00247955" w:rsidRPr="007852C7" w:rsidTr="001E15AE">
        <w:tc>
          <w:tcPr>
            <w:tcW w:w="2269" w:type="dxa"/>
          </w:tcPr>
          <w:p w:rsidR="00247955" w:rsidRPr="007852C7" w:rsidRDefault="00247955" w:rsidP="001E15AE">
            <w:pPr>
              <w:rPr>
                <w:sz w:val="20"/>
                <w:szCs w:val="20"/>
              </w:rPr>
            </w:pPr>
            <w:r w:rsidRPr="007852C7">
              <w:rPr>
                <w:sz w:val="20"/>
                <w:szCs w:val="20"/>
              </w:rPr>
              <w:t>Условно утвержденные расходы</w:t>
            </w:r>
          </w:p>
        </w:tc>
        <w:tc>
          <w:tcPr>
            <w:tcW w:w="720" w:type="dxa"/>
          </w:tcPr>
          <w:p w:rsidR="00247955" w:rsidRPr="007852C7" w:rsidRDefault="00247955" w:rsidP="001E15AE">
            <w:pPr>
              <w:rPr>
                <w:sz w:val="20"/>
                <w:szCs w:val="20"/>
              </w:rPr>
            </w:pPr>
          </w:p>
        </w:tc>
        <w:tc>
          <w:tcPr>
            <w:tcW w:w="981" w:type="dxa"/>
          </w:tcPr>
          <w:p w:rsidR="00247955" w:rsidRPr="007852C7" w:rsidRDefault="00247955" w:rsidP="001E15AE">
            <w:pPr>
              <w:rPr>
                <w:sz w:val="20"/>
                <w:szCs w:val="20"/>
              </w:rPr>
            </w:pPr>
          </w:p>
        </w:tc>
        <w:tc>
          <w:tcPr>
            <w:tcW w:w="992" w:type="dxa"/>
          </w:tcPr>
          <w:p w:rsidR="00247955" w:rsidRPr="007852C7" w:rsidRDefault="00247955" w:rsidP="001E15AE">
            <w:pPr>
              <w:rPr>
                <w:sz w:val="20"/>
                <w:szCs w:val="20"/>
              </w:rPr>
            </w:pPr>
          </w:p>
        </w:tc>
        <w:tc>
          <w:tcPr>
            <w:tcW w:w="992" w:type="dxa"/>
          </w:tcPr>
          <w:p w:rsidR="00247955" w:rsidRPr="007852C7" w:rsidRDefault="00247955" w:rsidP="001E15AE">
            <w:pPr>
              <w:rPr>
                <w:sz w:val="20"/>
                <w:szCs w:val="20"/>
              </w:rPr>
            </w:pPr>
          </w:p>
        </w:tc>
        <w:tc>
          <w:tcPr>
            <w:tcW w:w="992" w:type="dxa"/>
          </w:tcPr>
          <w:p w:rsidR="00247955" w:rsidRPr="007852C7" w:rsidRDefault="00247955" w:rsidP="001E15AE">
            <w:pPr>
              <w:rPr>
                <w:sz w:val="20"/>
                <w:szCs w:val="20"/>
              </w:rPr>
            </w:pPr>
          </w:p>
        </w:tc>
        <w:tc>
          <w:tcPr>
            <w:tcW w:w="777" w:type="dxa"/>
          </w:tcPr>
          <w:p w:rsidR="00247955" w:rsidRPr="007852C7" w:rsidRDefault="00247955" w:rsidP="001E15AE">
            <w:pPr>
              <w:rPr>
                <w:sz w:val="20"/>
                <w:szCs w:val="20"/>
              </w:rPr>
            </w:pPr>
          </w:p>
        </w:tc>
        <w:tc>
          <w:tcPr>
            <w:tcW w:w="1008" w:type="dxa"/>
          </w:tcPr>
          <w:p w:rsidR="00247955" w:rsidRPr="007852C7" w:rsidRDefault="007852C7" w:rsidP="001E15AE">
            <w:pPr>
              <w:rPr>
                <w:sz w:val="20"/>
                <w:szCs w:val="20"/>
              </w:rPr>
            </w:pPr>
            <w:r w:rsidRPr="007852C7">
              <w:rPr>
                <w:sz w:val="20"/>
                <w:szCs w:val="20"/>
              </w:rPr>
              <w:t>46,23</w:t>
            </w:r>
          </w:p>
        </w:tc>
        <w:tc>
          <w:tcPr>
            <w:tcW w:w="972" w:type="dxa"/>
          </w:tcPr>
          <w:p w:rsidR="00247955" w:rsidRPr="007852C7" w:rsidRDefault="007852C7" w:rsidP="001E15AE">
            <w:pPr>
              <w:rPr>
                <w:sz w:val="20"/>
                <w:szCs w:val="20"/>
              </w:rPr>
            </w:pPr>
            <w:r w:rsidRPr="007852C7">
              <w:rPr>
                <w:sz w:val="20"/>
                <w:szCs w:val="20"/>
              </w:rPr>
              <w:t>89,84</w:t>
            </w:r>
          </w:p>
        </w:tc>
      </w:tr>
      <w:tr w:rsidR="00001B89" w:rsidRPr="007852C7" w:rsidTr="001E15AE">
        <w:tc>
          <w:tcPr>
            <w:tcW w:w="2269" w:type="dxa"/>
          </w:tcPr>
          <w:p w:rsidR="00001B89" w:rsidRPr="007852C7" w:rsidRDefault="00001B89" w:rsidP="001E15AE">
            <w:pPr>
              <w:rPr>
                <w:b/>
                <w:sz w:val="20"/>
                <w:szCs w:val="20"/>
              </w:rPr>
            </w:pPr>
            <w:r w:rsidRPr="007852C7">
              <w:rPr>
                <w:b/>
                <w:sz w:val="20"/>
                <w:szCs w:val="20"/>
              </w:rPr>
              <w:t>ВСЕГО РАСХОДОВ</w:t>
            </w:r>
          </w:p>
        </w:tc>
        <w:tc>
          <w:tcPr>
            <w:tcW w:w="720" w:type="dxa"/>
          </w:tcPr>
          <w:p w:rsidR="00001B89" w:rsidRPr="007852C7" w:rsidRDefault="00001B89" w:rsidP="001E15AE">
            <w:pPr>
              <w:rPr>
                <w:b/>
                <w:sz w:val="20"/>
                <w:szCs w:val="20"/>
              </w:rPr>
            </w:pPr>
            <w:r w:rsidRPr="007852C7">
              <w:rPr>
                <w:b/>
                <w:sz w:val="20"/>
                <w:szCs w:val="20"/>
              </w:rPr>
              <w:t>х</w:t>
            </w:r>
          </w:p>
        </w:tc>
        <w:tc>
          <w:tcPr>
            <w:tcW w:w="981" w:type="dxa"/>
          </w:tcPr>
          <w:p w:rsidR="00001B89" w:rsidRPr="007852C7" w:rsidRDefault="00830FEC" w:rsidP="001E15AE">
            <w:pPr>
              <w:rPr>
                <w:b/>
                <w:sz w:val="20"/>
                <w:szCs w:val="20"/>
              </w:rPr>
            </w:pPr>
            <w:r w:rsidRPr="007852C7">
              <w:rPr>
                <w:b/>
                <w:sz w:val="20"/>
                <w:szCs w:val="20"/>
              </w:rPr>
              <w:t>8482,68</w:t>
            </w:r>
          </w:p>
        </w:tc>
        <w:tc>
          <w:tcPr>
            <w:tcW w:w="992" w:type="dxa"/>
          </w:tcPr>
          <w:p w:rsidR="00001B89" w:rsidRPr="007852C7" w:rsidRDefault="00247955" w:rsidP="001E15AE">
            <w:pPr>
              <w:rPr>
                <w:b/>
                <w:sz w:val="20"/>
                <w:szCs w:val="20"/>
              </w:rPr>
            </w:pPr>
            <w:r w:rsidRPr="007852C7">
              <w:rPr>
                <w:b/>
                <w:sz w:val="20"/>
                <w:szCs w:val="20"/>
              </w:rPr>
              <w:t>2408,97</w:t>
            </w:r>
          </w:p>
        </w:tc>
        <w:tc>
          <w:tcPr>
            <w:tcW w:w="992" w:type="dxa"/>
          </w:tcPr>
          <w:p w:rsidR="00001B89" w:rsidRPr="007852C7" w:rsidRDefault="00001B89" w:rsidP="001E15AE">
            <w:pPr>
              <w:rPr>
                <w:b/>
                <w:sz w:val="20"/>
                <w:szCs w:val="20"/>
              </w:rPr>
            </w:pPr>
            <w:r w:rsidRPr="007852C7">
              <w:rPr>
                <w:b/>
                <w:sz w:val="20"/>
                <w:szCs w:val="20"/>
              </w:rPr>
              <w:t>100,00</w:t>
            </w:r>
          </w:p>
        </w:tc>
        <w:tc>
          <w:tcPr>
            <w:tcW w:w="992" w:type="dxa"/>
          </w:tcPr>
          <w:p w:rsidR="00001B89" w:rsidRPr="007852C7" w:rsidRDefault="00001B89" w:rsidP="007852C7">
            <w:pPr>
              <w:rPr>
                <w:b/>
                <w:sz w:val="20"/>
                <w:szCs w:val="20"/>
              </w:rPr>
            </w:pPr>
            <w:r w:rsidRPr="007852C7">
              <w:rPr>
                <w:b/>
                <w:sz w:val="20"/>
                <w:szCs w:val="20"/>
              </w:rPr>
              <w:t>-</w:t>
            </w:r>
            <w:r w:rsidR="007852C7" w:rsidRPr="007852C7">
              <w:rPr>
                <w:b/>
                <w:sz w:val="20"/>
                <w:szCs w:val="20"/>
              </w:rPr>
              <w:t>6073,71</w:t>
            </w:r>
          </w:p>
        </w:tc>
        <w:tc>
          <w:tcPr>
            <w:tcW w:w="777" w:type="dxa"/>
          </w:tcPr>
          <w:p w:rsidR="00001B89" w:rsidRPr="007852C7" w:rsidRDefault="007852C7" w:rsidP="001E15AE">
            <w:pPr>
              <w:rPr>
                <w:b/>
                <w:sz w:val="20"/>
                <w:szCs w:val="20"/>
              </w:rPr>
            </w:pPr>
            <w:r w:rsidRPr="007852C7">
              <w:rPr>
                <w:b/>
                <w:sz w:val="20"/>
                <w:szCs w:val="20"/>
              </w:rPr>
              <w:t>28,40</w:t>
            </w:r>
          </w:p>
        </w:tc>
        <w:tc>
          <w:tcPr>
            <w:tcW w:w="1008" w:type="dxa"/>
          </w:tcPr>
          <w:p w:rsidR="00001B89" w:rsidRPr="007852C7" w:rsidRDefault="007852C7" w:rsidP="001E15AE">
            <w:pPr>
              <w:rPr>
                <w:b/>
                <w:sz w:val="20"/>
                <w:szCs w:val="20"/>
              </w:rPr>
            </w:pPr>
            <w:r w:rsidRPr="007852C7">
              <w:rPr>
                <w:b/>
                <w:sz w:val="20"/>
                <w:szCs w:val="20"/>
              </w:rPr>
              <w:t>2051,24</w:t>
            </w:r>
          </w:p>
        </w:tc>
        <w:tc>
          <w:tcPr>
            <w:tcW w:w="972" w:type="dxa"/>
          </w:tcPr>
          <w:p w:rsidR="00001B89" w:rsidRPr="007852C7" w:rsidRDefault="007852C7" w:rsidP="001E15AE">
            <w:pPr>
              <w:rPr>
                <w:b/>
                <w:sz w:val="20"/>
                <w:szCs w:val="20"/>
              </w:rPr>
            </w:pPr>
            <w:r w:rsidRPr="007852C7">
              <w:rPr>
                <w:b/>
                <w:sz w:val="20"/>
                <w:szCs w:val="20"/>
              </w:rPr>
              <w:t>2007</w:t>
            </w:r>
            <w:r w:rsidR="00714271">
              <w:rPr>
                <w:b/>
                <w:sz w:val="20"/>
                <w:szCs w:val="20"/>
              </w:rPr>
              <w:t>,00</w:t>
            </w:r>
          </w:p>
        </w:tc>
      </w:tr>
    </w:tbl>
    <w:p w:rsidR="00001B89" w:rsidRPr="007852C7" w:rsidRDefault="00001B89" w:rsidP="00001B89">
      <w:pPr>
        <w:ind w:firstLine="709"/>
        <w:contextualSpacing/>
        <w:jc w:val="both"/>
        <w:rPr>
          <w:sz w:val="28"/>
          <w:szCs w:val="28"/>
        </w:rPr>
      </w:pPr>
      <w:r w:rsidRPr="007852C7">
        <w:rPr>
          <w:sz w:val="28"/>
          <w:szCs w:val="28"/>
        </w:rPr>
        <w:tab/>
      </w:r>
    </w:p>
    <w:p w:rsidR="00001B89" w:rsidRPr="001A2DDB" w:rsidRDefault="00001B89" w:rsidP="00001B89">
      <w:pPr>
        <w:spacing w:line="360" w:lineRule="auto"/>
        <w:ind w:firstLine="709"/>
        <w:contextualSpacing/>
        <w:jc w:val="both"/>
        <w:rPr>
          <w:sz w:val="28"/>
          <w:szCs w:val="28"/>
        </w:rPr>
      </w:pPr>
      <w:r w:rsidRPr="001A2DDB">
        <w:rPr>
          <w:sz w:val="28"/>
          <w:szCs w:val="28"/>
        </w:rPr>
        <w:t>Как и в предыдущем периоде, приоритетными направлениями расходования средств в 202</w:t>
      </w:r>
      <w:r w:rsidR="001A2DDB" w:rsidRPr="001A2DDB">
        <w:rPr>
          <w:sz w:val="28"/>
          <w:szCs w:val="28"/>
        </w:rPr>
        <w:t>1</w:t>
      </w:r>
      <w:r w:rsidRPr="001A2DDB">
        <w:rPr>
          <w:sz w:val="28"/>
          <w:szCs w:val="28"/>
        </w:rPr>
        <w:t xml:space="preserve"> году являются: общегосударственные вопросы – </w:t>
      </w:r>
      <w:r w:rsidR="001A2DDB" w:rsidRPr="001A2DDB">
        <w:rPr>
          <w:sz w:val="28"/>
          <w:szCs w:val="28"/>
        </w:rPr>
        <w:t>74,20</w:t>
      </w:r>
      <w:r w:rsidRPr="001A2DDB">
        <w:rPr>
          <w:sz w:val="28"/>
          <w:szCs w:val="28"/>
        </w:rPr>
        <w:t xml:space="preserve"> процент</w:t>
      </w:r>
      <w:r w:rsidR="001A2DDB" w:rsidRPr="001A2DDB">
        <w:rPr>
          <w:sz w:val="28"/>
          <w:szCs w:val="28"/>
        </w:rPr>
        <w:t>ов</w:t>
      </w:r>
      <w:r w:rsidRPr="001A2DDB">
        <w:rPr>
          <w:sz w:val="28"/>
          <w:szCs w:val="28"/>
        </w:rPr>
        <w:t xml:space="preserve"> (202</w:t>
      </w:r>
      <w:r w:rsidR="001A2DDB" w:rsidRPr="001A2DDB">
        <w:rPr>
          <w:sz w:val="28"/>
          <w:szCs w:val="28"/>
        </w:rPr>
        <w:t>2</w:t>
      </w:r>
      <w:r w:rsidRPr="001A2DDB">
        <w:rPr>
          <w:sz w:val="28"/>
          <w:szCs w:val="28"/>
        </w:rPr>
        <w:t xml:space="preserve"> год - </w:t>
      </w:r>
      <w:r w:rsidR="001A2DDB" w:rsidRPr="001A2DDB">
        <w:rPr>
          <w:sz w:val="28"/>
          <w:szCs w:val="28"/>
        </w:rPr>
        <w:t>75,70</w:t>
      </w:r>
      <w:r w:rsidRPr="001A2DDB">
        <w:rPr>
          <w:sz w:val="28"/>
          <w:szCs w:val="28"/>
        </w:rPr>
        <w:t xml:space="preserve"> процент</w:t>
      </w:r>
      <w:r w:rsidR="001A2DDB" w:rsidRPr="001A2DDB">
        <w:rPr>
          <w:sz w:val="28"/>
          <w:szCs w:val="28"/>
        </w:rPr>
        <w:t>ов</w:t>
      </w:r>
      <w:r w:rsidRPr="001A2DDB">
        <w:rPr>
          <w:sz w:val="28"/>
          <w:szCs w:val="28"/>
        </w:rPr>
        <w:t>, 202</w:t>
      </w:r>
      <w:r w:rsidR="001A2DDB" w:rsidRPr="001A2DDB">
        <w:rPr>
          <w:sz w:val="28"/>
          <w:szCs w:val="28"/>
        </w:rPr>
        <w:t>3</w:t>
      </w:r>
      <w:r w:rsidRPr="001A2DDB">
        <w:rPr>
          <w:sz w:val="28"/>
          <w:szCs w:val="28"/>
        </w:rPr>
        <w:t xml:space="preserve"> год - </w:t>
      </w:r>
      <w:r w:rsidR="001A2DDB" w:rsidRPr="001A2DDB">
        <w:rPr>
          <w:sz w:val="28"/>
          <w:szCs w:val="28"/>
        </w:rPr>
        <w:t>73,09</w:t>
      </w:r>
      <w:r w:rsidRPr="001A2DDB">
        <w:rPr>
          <w:sz w:val="28"/>
          <w:szCs w:val="28"/>
        </w:rPr>
        <w:t xml:space="preserve"> процент</w:t>
      </w:r>
      <w:r w:rsidR="001A2DDB" w:rsidRPr="001A2DDB">
        <w:rPr>
          <w:sz w:val="28"/>
          <w:szCs w:val="28"/>
        </w:rPr>
        <w:t>ов</w:t>
      </w:r>
      <w:r w:rsidRPr="001A2DDB">
        <w:rPr>
          <w:sz w:val="28"/>
          <w:szCs w:val="28"/>
        </w:rPr>
        <w:t xml:space="preserve">), </w:t>
      </w:r>
      <w:r w:rsidR="00156F07" w:rsidRPr="001A2DDB">
        <w:rPr>
          <w:sz w:val="28"/>
          <w:szCs w:val="28"/>
        </w:rPr>
        <w:t>жилищно-коммунальное хозяйство –</w:t>
      </w:r>
      <w:r w:rsidR="001A2DDB" w:rsidRPr="001A2DDB">
        <w:rPr>
          <w:sz w:val="28"/>
          <w:szCs w:val="28"/>
        </w:rPr>
        <w:t>14,01</w:t>
      </w:r>
      <w:r w:rsidRPr="001A2DDB">
        <w:rPr>
          <w:sz w:val="28"/>
          <w:szCs w:val="28"/>
        </w:rPr>
        <w:t xml:space="preserve"> процент</w:t>
      </w:r>
      <w:r w:rsidR="001A2DDB" w:rsidRPr="001A2DDB">
        <w:rPr>
          <w:sz w:val="28"/>
          <w:szCs w:val="28"/>
        </w:rPr>
        <w:t>ов</w:t>
      </w:r>
      <w:r w:rsidRPr="001A2DDB">
        <w:rPr>
          <w:sz w:val="28"/>
          <w:szCs w:val="28"/>
        </w:rPr>
        <w:t xml:space="preserve"> (</w:t>
      </w:r>
      <w:r w:rsidR="001A2DDB" w:rsidRPr="001A2DDB">
        <w:rPr>
          <w:sz w:val="28"/>
          <w:szCs w:val="28"/>
        </w:rPr>
        <w:t>2022 год - 12,19 процентов, 2023 год - 11,96 процентов</w:t>
      </w:r>
      <w:r w:rsidRPr="001A2DDB">
        <w:rPr>
          <w:sz w:val="28"/>
          <w:szCs w:val="28"/>
        </w:rPr>
        <w:t>).</w:t>
      </w:r>
    </w:p>
    <w:p w:rsidR="00001B89" w:rsidRPr="001A2DDB" w:rsidRDefault="00001B89" w:rsidP="00001B89">
      <w:pPr>
        <w:spacing w:line="360" w:lineRule="auto"/>
        <w:ind w:firstLine="709"/>
        <w:contextualSpacing/>
        <w:jc w:val="both"/>
        <w:rPr>
          <w:sz w:val="28"/>
          <w:szCs w:val="28"/>
        </w:rPr>
      </w:pPr>
      <w:r w:rsidRPr="001A2DDB">
        <w:rPr>
          <w:sz w:val="28"/>
          <w:szCs w:val="28"/>
        </w:rPr>
        <w:t xml:space="preserve">Доля указанных расходов в общем объеме расходов бюджета </w:t>
      </w:r>
      <w:r w:rsidR="00156F07" w:rsidRPr="001A2DDB">
        <w:rPr>
          <w:sz w:val="28"/>
          <w:szCs w:val="28"/>
        </w:rPr>
        <w:t>Тимофее</w:t>
      </w:r>
      <w:r w:rsidRPr="001A2DDB">
        <w:rPr>
          <w:sz w:val="28"/>
          <w:szCs w:val="28"/>
        </w:rPr>
        <w:t xml:space="preserve">вского сельского поселения составляет </w:t>
      </w:r>
      <w:r w:rsidR="001A2DDB" w:rsidRPr="001A2DDB">
        <w:rPr>
          <w:sz w:val="28"/>
          <w:szCs w:val="28"/>
        </w:rPr>
        <w:t>88,21</w:t>
      </w:r>
      <w:r w:rsidRPr="001A2DDB">
        <w:rPr>
          <w:sz w:val="28"/>
          <w:szCs w:val="28"/>
        </w:rPr>
        <w:t xml:space="preserve"> процента (202</w:t>
      </w:r>
      <w:r w:rsidR="001A2DDB" w:rsidRPr="001A2DDB">
        <w:rPr>
          <w:sz w:val="28"/>
          <w:szCs w:val="28"/>
        </w:rPr>
        <w:t>2</w:t>
      </w:r>
      <w:r w:rsidRPr="001A2DDB">
        <w:rPr>
          <w:sz w:val="28"/>
          <w:szCs w:val="28"/>
        </w:rPr>
        <w:t xml:space="preserve"> год –</w:t>
      </w:r>
      <w:r w:rsidR="001A2DDB" w:rsidRPr="001A2DDB">
        <w:rPr>
          <w:sz w:val="28"/>
          <w:szCs w:val="28"/>
        </w:rPr>
        <w:t>87,89</w:t>
      </w:r>
      <w:r w:rsidRPr="001A2DDB">
        <w:rPr>
          <w:sz w:val="28"/>
          <w:szCs w:val="28"/>
        </w:rPr>
        <w:t xml:space="preserve"> процент</w:t>
      </w:r>
      <w:r w:rsidR="00156F07" w:rsidRPr="001A2DDB">
        <w:rPr>
          <w:sz w:val="28"/>
          <w:szCs w:val="28"/>
        </w:rPr>
        <w:t>а</w:t>
      </w:r>
      <w:r w:rsidRPr="001A2DDB">
        <w:rPr>
          <w:sz w:val="28"/>
          <w:szCs w:val="28"/>
        </w:rPr>
        <w:t>, 202</w:t>
      </w:r>
      <w:r w:rsidR="001A2DDB" w:rsidRPr="001A2DDB">
        <w:rPr>
          <w:sz w:val="28"/>
          <w:szCs w:val="28"/>
        </w:rPr>
        <w:t>3</w:t>
      </w:r>
      <w:r w:rsidRPr="001A2DDB">
        <w:rPr>
          <w:sz w:val="28"/>
          <w:szCs w:val="28"/>
        </w:rPr>
        <w:t xml:space="preserve"> год –</w:t>
      </w:r>
      <w:r w:rsidR="001A2DDB" w:rsidRPr="001A2DDB">
        <w:rPr>
          <w:sz w:val="28"/>
          <w:szCs w:val="28"/>
        </w:rPr>
        <w:t xml:space="preserve"> 85,05</w:t>
      </w:r>
      <w:r w:rsidRPr="001A2DDB">
        <w:rPr>
          <w:sz w:val="28"/>
          <w:szCs w:val="28"/>
        </w:rPr>
        <w:t xml:space="preserve"> процент</w:t>
      </w:r>
      <w:r w:rsidR="00156F07" w:rsidRPr="001A2DDB">
        <w:rPr>
          <w:sz w:val="28"/>
          <w:szCs w:val="28"/>
        </w:rPr>
        <w:t>а</w:t>
      </w:r>
      <w:r w:rsidRPr="001A2DDB">
        <w:rPr>
          <w:sz w:val="28"/>
          <w:szCs w:val="28"/>
        </w:rPr>
        <w:t>).</w:t>
      </w:r>
    </w:p>
    <w:p w:rsidR="00001B89" w:rsidRPr="001A2DDB" w:rsidRDefault="00001B89" w:rsidP="00001B89">
      <w:pPr>
        <w:ind w:firstLine="709"/>
        <w:contextualSpacing/>
        <w:jc w:val="both"/>
        <w:rPr>
          <w:sz w:val="28"/>
          <w:szCs w:val="28"/>
        </w:rPr>
      </w:pPr>
    </w:p>
    <w:p w:rsidR="00001B89" w:rsidRPr="001A2DDB" w:rsidRDefault="00001B89" w:rsidP="00156F07">
      <w:pPr>
        <w:jc w:val="center"/>
        <w:rPr>
          <w:b/>
          <w:sz w:val="28"/>
          <w:szCs w:val="28"/>
        </w:rPr>
      </w:pPr>
      <w:r w:rsidRPr="001A2DDB">
        <w:rPr>
          <w:b/>
          <w:sz w:val="28"/>
          <w:szCs w:val="28"/>
        </w:rPr>
        <w:t>Раздел 0100 «Общегосударственные вопросы»</w:t>
      </w:r>
    </w:p>
    <w:p w:rsidR="00001B89" w:rsidRPr="001A2DDB" w:rsidRDefault="00001B89" w:rsidP="00001B89">
      <w:pPr>
        <w:jc w:val="both"/>
        <w:rPr>
          <w:b/>
          <w:sz w:val="28"/>
          <w:szCs w:val="28"/>
        </w:rPr>
      </w:pPr>
    </w:p>
    <w:p w:rsidR="00001B89" w:rsidRPr="006806DD" w:rsidRDefault="00001B89" w:rsidP="00001B89">
      <w:pPr>
        <w:autoSpaceDE w:val="0"/>
        <w:autoSpaceDN w:val="0"/>
        <w:adjustRightInd w:val="0"/>
        <w:spacing w:line="360" w:lineRule="auto"/>
        <w:ind w:firstLine="709"/>
        <w:jc w:val="both"/>
        <w:rPr>
          <w:sz w:val="28"/>
          <w:szCs w:val="28"/>
        </w:rPr>
      </w:pPr>
      <w:r w:rsidRPr="006806DD">
        <w:rPr>
          <w:sz w:val="28"/>
          <w:szCs w:val="28"/>
        </w:rPr>
        <w:t xml:space="preserve">Проектом бюджета </w:t>
      </w:r>
      <w:r w:rsidR="00156F07" w:rsidRPr="006806DD">
        <w:rPr>
          <w:sz w:val="28"/>
          <w:szCs w:val="28"/>
        </w:rPr>
        <w:t>Тимофее</w:t>
      </w:r>
      <w:r w:rsidRPr="006806DD">
        <w:rPr>
          <w:sz w:val="28"/>
          <w:szCs w:val="28"/>
        </w:rPr>
        <w:t>вского сельского поселения на 202</w:t>
      </w:r>
      <w:r w:rsidR="006806DD" w:rsidRPr="006806DD">
        <w:rPr>
          <w:sz w:val="28"/>
          <w:szCs w:val="28"/>
        </w:rPr>
        <w:t>1</w:t>
      </w:r>
      <w:r w:rsidRPr="006806DD">
        <w:rPr>
          <w:sz w:val="28"/>
          <w:szCs w:val="28"/>
        </w:rPr>
        <w:t xml:space="preserve"> год по данному разделу прогнозируются бюджетные ассигнования в размере </w:t>
      </w:r>
      <w:r w:rsidR="006806DD" w:rsidRPr="006806DD">
        <w:rPr>
          <w:sz w:val="28"/>
          <w:szCs w:val="28"/>
        </w:rPr>
        <w:t>1787,41</w:t>
      </w:r>
      <w:r w:rsidRPr="006806DD">
        <w:rPr>
          <w:sz w:val="28"/>
          <w:szCs w:val="28"/>
        </w:rPr>
        <w:t xml:space="preserve"> тыс. руб., что составляет </w:t>
      </w:r>
      <w:r w:rsidR="006806DD" w:rsidRPr="006806DD">
        <w:rPr>
          <w:sz w:val="28"/>
          <w:szCs w:val="28"/>
        </w:rPr>
        <w:t>66,31</w:t>
      </w:r>
      <w:r w:rsidRPr="006806DD">
        <w:rPr>
          <w:sz w:val="28"/>
          <w:szCs w:val="28"/>
        </w:rPr>
        <w:t xml:space="preserve"> процент</w:t>
      </w:r>
      <w:r w:rsidR="00156F07" w:rsidRPr="006806DD">
        <w:rPr>
          <w:sz w:val="28"/>
          <w:szCs w:val="28"/>
        </w:rPr>
        <w:t>а</w:t>
      </w:r>
      <w:r w:rsidRPr="006806DD">
        <w:rPr>
          <w:sz w:val="28"/>
          <w:szCs w:val="28"/>
        </w:rPr>
        <w:t xml:space="preserve"> от утвержденных бюджетных ассигнований 20</w:t>
      </w:r>
      <w:r w:rsidR="006806DD" w:rsidRPr="006806DD">
        <w:rPr>
          <w:sz w:val="28"/>
          <w:szCs w:val="28"/>
        </w:rPr>
        <w:t>20</w:t>
      </w:r>
      <w:r w:rsidRPr="006806DD">
        <w:rPr>
          <w:sz w:val="28"/>
          <w:szCs w:val="28"/>
        </w:rPr>
        <w:t xml:space="preserve"> года. Удельный вес расходов по разделу составляет </w:t>
      </w:r>
      <w:r w:rsidR="006806DD" w:rsidRPr="006806DD">
        <w:rPr>
          <w:sz w:val="28"/>
          <w:szCs w:val="28"/>
        </w:rPr>
        <w:t>74,20</w:t>
      </w:r>
      <w:r w:rsidRPr="006806DD">
        <w:rPr>
          <w:sz w:val="28"/>
          <w:szCs w:val="28"/>
        </w:rPr>
        <w:t xml:space="preserve"> процента в общих расходах бюджета </w:t>
      </w:r>
      <w:r w:rsidR="00156F07" w:rsidRPr="006806DD">
        <w:rPr>
          <w:sz w:val="28"/>
          <w:szCs w:val="28"/>
        </w:rPr>
        <w:t>Тимофее</w:t>
      </w:r>
      <w:r w:rsidRPr="006806DD">
        <w:rPr>
          <w:sz w:val="28"/>
          <w:szCs w:val="28"/>
        </w:rPr>
        <w:t xml:space="preserve">вского сельского поселения. На </w:t>
      </w:r>
      <w:r w:rsidRPr="006806DD">
        <w:rPr>
          <w:sz w:val="28"/>
          <w:szCs w:val="28"/>
        </w:rPr>
        <w:lastRenderedPageBreak/>
        <w:t>плановый период расходы планируются в сумме: 202</w:t>
      </w:r>
      <w:r w:rsidR="006806DD" w:rsidRPr="006806DD">
        <w:rPr>
          <w:sz w:val="28"/>
          <w:szCs w:val="28"/>
        </w:rPr>
        <w:t>2</w:t>
      </w:r>
      <w:r w:rsidRPr="006806DD">
        <w:rPr>
          <w:sz w:val="28"/>
          <w:szCs w:val="28"/>
        </w:rPr>
        <w:t xml:space="preserve"> год - </w:t>
      </w:r>
      <w:r w:rsidR="006806DD" w:rsidRPr="006806DD">
        <w:rPr>
          <w:sz w:val="28"/>
          <w:szCs w:val="28"/>
        </w:rPr>
        <w:t>1552,78</w:t>
      </w:r>
      <w:r w:rsidRPr="006806DD">
        <w:rPr>
          <w:sz w:val="28"/>
          <w:szCs w:val="28"/>
        </w:rPr>
        <w:t xml:space="preserve"> тыс. руб., на 202</w:t>
      </w:r>
      <w:r w:rsidR="006806DD" w:rsidRPr="006806DD">
        <w:rPr>
          <w:sz w:val="28"/>
          <w:szCs w:val="28"/>
        </w:rPr>
        <w:t>3</w:t>
      </w:r>
      <w:r w:rsidRPr="006806DD">
        <w:rPr>
          <w:sz w:val="28"/>
          <w:szCs w:val="28"/>
        </w:rPr>
        <w:t xml:space="preserve"> год – </w:t>
      </w:r>
      <w:r w:rsidR="006806DD" w:rsidRPr="006806DD">
        <w:rPr>
          <w:sz w:val="28"/>
          <w:szCs w:val="28"/>
        </w:rPr>
        <w:t>1466,91</w:t>
      </w:r>
      <w:r w:rsidRPr="006806DD">
        <w:rPr>
          <w:sz w:val="28"/>
          <w:szCs w:val="28"/>
        </w:rPr>
        <w:t xml:space="preserve"> тыс. руб.</w:t>
      </w:r>
    </w:p>
    <w:p w:rsidR="00001B89" w:rsidRPr="006806DD" w:rsidRDefault="00001B89" w:rsidP="00001B89">
      <w:pPr>
        <w:autoSpaceDE w:val="0"/>
        <w:autoSpaceDN w:val="0"/>
        <w:adjustRightInd w:val="0"/>
        <w:ind w:firstLine="720"/>
        <w:jc w:val="both"/>
        <w:rPr>
          <w:sz w:val="28"/>
          <w:szCs w:val="28"/>
        </w:rPr>
      </w:pPr>
      <w:r w:rsidRPr="006806DD">
        <w:tab/>
      </w:r>
      <w:r w:rsidRPr="006806DD">
        <w:tab/>
      </w:r>
      <w:r w:rsidRPr="006806DD">
        <w:tab/>
      </w:r>
      <w:r w:rsidRPr="006806DD">
        <w:tab/>
      </w:r>
      <w:r w:rsidRPr="006806DD">
        <w:tab/>
      </w:r>
      <w:r w:rsidRPr="006806DD">
        <w:tab/>
      </w:r>
      <w:r w:rsidRPr="006806DD">
        <w:tab/>
      </w:r>
      <w:r w:rsidRPr="006806DD">
        <w:tab/>
      </w:r>
      <w:r w:rsidRPr="006806DD">
        <w:rPr>
          <w:sz w:val="28"/>
          <w:szCs w:val="28"/>
        </w:rPr>
        <w:t>Таблица № 4 (тыс. руб.)</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78"/>
        <w:gridCol w:w="720"/>
        <w:gridCol w:w="1123"/>
        <w:gridCol w:w="1066"/>
        <w:gridCol w:w="1061"/>
        <w:gridCol w:w="991"/>
        <w:gridCol w:w="992"/>
        <w:gridCol w:w="992"/>
      </w:tblGrid>
      <w:tr w:rsidR="00001B89" w:rsidRPr="006806DD" w:rsidTr="001E15AE">
        <w:tc>
          <w:tcPr>
            <w:tcW w:w="2978" w:type="dxa"/>
            <w:vMerge w:val="restart"/>
            <w:vAlign w:val="center"/>
          </w:tcPr>
          <w:p w:rsidR="00001B89" w:rsidRPr="006806DD" w:rsidRDefault="00001B89" w:rsidP="001E15AE">
            <w:pPr>
              <w:tabs>
                <w:tab w:val="left" w:pos="2610"/>
              </w:tabs>
              <w:autoSpaceDE w:val="0"/>
              <w:autoSpaceDN w:val="0"/>
              <w:adjustRightInd w:val="0"/>
              <w:ind w:left="176" w:hanging="176"/>
            </w:pPr>
            <w:r w:rsidRPr="006806DD">
              <w:t>Наименование  раздела/подраздела</w:t>
            </w:r>
          </w:p>
        </w:tc>
        <w:tc>
          <w:tcPr>
            <w:tcW w:w="720" w:type="dxa"/>
            <w:vMerge w:val="restart"/>
          </w:tcPr>
          <w:p w:rsidR="00001B89" w:rsidRPr="006806DD" w:rsidRDefault="00001B89" w:rsidP="001E15AE">
            <w:pPr>
              <w:autoSpaceDE w:val="0"/>
              <w:autoSpaceDN w:val="0"/>
              <w:adjustRightInd w:val="0"/>
            </w:pPr>
            <w:r w:rsidRPr="006806DD">
              <w:t>Раздел/</w:t>
            </w:r>
          </w:p>
          <w:p w:rsidR="00001B89" w:rsidRPr="006806DD" w:rsidRDefault="00001B89" w:rsidP="001E15AE">
            <w:pPr>
              <w:autoSpaceDE w:val="0"/>
              <w:autoSpaceDN w:val="0"/>
              <w:adjustRightInd w:val="0"/>
              <w:rPr>
                <w:b/>
              </w:rPr>
            </w:pPr>
            <w:r w:rsidRPr="006806DD">
              <w:t>подраздел</w:t>
            </w:r>
          </w:p>
        </w:tc>
        <w:tc>
          <w:tcPr>
            <w:tcW w:w="1123" w:type="dxa"/>
            <w:vMerge w:val="restart"/>
          </w:tcPr>
          <w:p w:rsidR="00001B89" w:rsidRPr="006806DD" w:rsidRDefault="00001B89" w:rsidP="006806DD">
            <w:pPr>
              <w:autoSpaceDE w:val="0"/>
              <w:autoSpaceDN w:val="0"/>
              <w:adjustRightInd w:val="0"/>
              <w:rPr>
                <w:b/>
              </w:rPr>
            </w:pPr>
            <w:r w:rsidRPr="006806DD">
              <w:t>План 20</w:t>
            </w:r>
            <w:r w:rsidR="006806DD" w:rsidRPr="006806DD">
              <w:t>20</w:t>
            </w:r>
            <w:r w:rsidRPr="006806DD">
              <w:t xml:space="preserve"> года </w:t>
            </w:r>
          </w:p>
        </w:tc>
        <w:tc>
          <w:tcPr>
            <w:tcW w:w="1066" w:type="dxa"/>
            <w:vMerge w:val="restart"/>
          </w:tcPr>
          <w:p w:rsidR="00001B89" w:rsidRPr="006806DD" w:rsidRDefault="00001B89" w:rsidP="001E15AE">
            <w:pPr>
              <w:autoSpaceDE w:val="0"/>
              <w:autoSpaceDN w:val="0"/>
              <w:adjustRightInd w:val="0"/>
            </w:pPr>
            <w:r w:rsidRPr="006806DD">
              <w:t>Проект</w:t>
            </w:r>
          </w:p>
          <w:p w:rsidR="00001B89" w:rsidRPr="006806DD" w:rsidRDefault="00001B89" w:rsidP="006806DD">
            <w:pPr>
              <w:autoSpaceDE w:val="0"/>
              <w:autoSpaceDN w:val="0"/>
              <w:adjustRightInd w:val="0"/>
              <w:rPr>
                <w:b/>
              </w:rPr>
            </w:pPr>
            <w:r w:rsidRPr="006806DD">
              <w:t>202</w:t>
            </w:r>
            <w:r w:rsidR="006806DD" w:rsidRPr="006806DD">
              <w:t xml:space="preserve">1 </w:t>
            </w:r>
            <w:r w:rsidRPr="006806DD">
              <w:t>года</w:t>
            </w:r>
          </w:p>
        </w:tc>
        <w:tc>
          <w:tcPr>
            <w:tcW w:w="2052" w:type="dxa"/>
            <w:gridSpan w:val="2"/>
          </w:tcPr>
          <w:p w:rsidR="00001B89" w:rsidRPr="006806DD" w:rsidRDefault="00001B89" w:rsidP="006806DD">
            <w:pPr>
              <w:autoSpaceDE w:val="0"/>
              <w:autoSpaceDN w:val="0"/>
              <w:adjustRightInd w:val="0"/>
              <w:rPr>
                <w:b/>
              </w:rPr>
            </w:pPr>
            <w:r w:rsidRPr="006806DD">
              <w:t>Проект 202</w:t>
            </w:r>
            <w:r w:rsidR="006806DD" w:rsidRPr="006806DD">
              <w:t>1</w:t>
            </w:r>
            <w:r w:rsidRPr="006806DD">
              <w:t xml:space="preserve"> г. к плану 20</w:t>
            </w:r>
            <w:r w:rsidR="006806DD" w:rsidRPr="006806DD">
              <w:t>20</w:t>
            </w:r>
            <w:r w:rsidRPr="006806DD">
              <w:t xml:space="preserve"> г.</w:t>
            </w:r>
          </w:p>
        </w:tc>
        <w:tc>
          <w:tcPr>
            <w:tcW w:w="992" w:type="dxa"/>
            <w:vMerge w:val="restart"/>
          </w:tcPr>
          <w:p w:rsidR="00001B89" w:rsidRPr="006806DD" w:rsidRDefault="00001B89" w:rsidP="006806DD">
            <w:pPr>
              <w:autoSpaceDE w:val="0"/>
              <w:autoSpaceDN w:val="0"/>
              <w:adjustRightInd w:val="0"/>
            </w:pPr>
            <w:r w:rsidRPr="006806DD">
              <w:t>202</w:t>
            </w:r>
            <w:r w:rsidR="006806DD" w:rsidRPr="006806DD">
              <w:t>2</w:t>
            </w:r>
            <w:r w:rsidRPr="006806DD">
              <w:t xml:space="preserve"> год проект</w:t>
            </w:r>
          </w:p>
        </w:tc>
        <w:tc>
          <w:tcPr>
            <w:tcW w:w="992" w:type="dxa"/>
            <w:vMerge w:val="restart"/>
          </w:tcPr>
          <w:p w:rsidR="00001B89" w:rsidRPr="006806DD" w:rsidRDefault="00001B89" w:rsidP="006806DD">
            <w:pPr>
              <w:autoSpaceDE w:val="0"/>
              <w:autoSpaceDN w:val="0"/>
              <w:adjustRightInd w:val="0"/>
            </w:pPr>
            <w:r w:rsidRPr="006806DD">
              <w:t>202</w:t>
            </w:r>
            <w:r w:rsidR="006806DD" w:rsidRPr="006806DD">
              <w:t>3</w:t>
            </w:r>
            <w:r w:rsidRPr="006806DD">
              <w:t xml:space="preserve"> год проект</w:t>
            </w:r>
          </w:p>
        </w:tc>
      </w:tr>
      <w:tr w:rsidR="00001B89" w:rsidRPr="006806DD" w:rsidTr="001E15AE">
        <w:tc>
          <w:tcPr>
            <w:tcW w:w="2978" w:type="dxa"/>
            <w:vMerge/>
          </w:tcPr>
          <w:p w:rsidR="00001B89" w:rsidRPr="006806DD" w:rsidRDefault="00001B89" w:rsidP="001E15AE">
            <w:pPr>
              <w:tabs>
                <w:tab w:val="left" w:pos="2610"/>
              </w:tabs>
              <w:autoSpaceDE w:val="0"/>
              <w:autoSpaceDN w:val="0"/>
              <w:adjustRightInd w:val="0"/>
              <w:rPr>
                <w:b/>
              </w:rPr>
            </w:pPr>
          </w:p>
        </w:tc>
        <w:tc>
          <w:tcPr>
            <w:tcW w:w="720" w:type="dxa"/>
            <w:vMerge/>
          </w:tcPr>
          <w:p w:rsidR="00001B89" w:rsidRPr="006806DD" w:rsidRDefault="00001B89" w:rsidP="001E15AE">
            <w:pPr>
              <w:autoSpaceDE w:val="0"/>
              <w:autoSpaceDN w:val="0"/>
              <w:adjustRightInd w:val="0"/>
              <w:rPr>
                <w:b/>
              </w:rPr>
            </w:pPr>
          </w:p>
        </w:tc>
        <w:tc>
          <w:tcPr>
            <w:tcW w:w="1123" w:type="dxa"/>
            <w:vMerge/>
          </w:tcPr>
          <w:p w:rsidR="00001B89" w:rsidRPr="006806DD" w:rsidRDefault="00001B89" w:rsidP="001E15AE">
            <w:pPr>
              <w:autoSpaceDE w:val="0"/>
              <w:autoSpaceDN w:val="0"/>
              <w:adjustRightInd w:val="0"/>
              <w:rPr>
                <w:b/>
              </w:rPr>
            </w:pPr>
          </w:p>
        </w:tc>
        <w:tc>
          <w:tcPr>
            <w:tcW w:w="1066" w:type="dxa"/>
            <w:vMerge/>
          </w:tcPr>
          <w:p w:rsidR="00001B89" w:rsidRPr="006806DD" w:rsidRDefault="00001B89" w:rsidP="001E15AE">
            <w:pPr>
              <w:autoSpaceDE w:val="0"/>
              <w:autoSpaceDN w:val="0"/>
              <w:adjustRightInd w:val="0"/>
              <w:rPr>
                <w:b/>
              </w:rPr>
            </w:pPr>
          </w:p>
        </w:tc>
        <w:tc>
          <w:tcPr>
            <w:tcW w:w="1061" w:type="dxa"/>
          </w:tcPr>
          <w:p w:rsidR="00001B89" w:rsidRPr="006806DD" w:rsidRDefault="00001B89" w:rsidP="001E15AE">
            <w:pPr>
              <w:autoSpaceDE w:val="0"/>
              <w:autoSpaceDN w:val="0"/>
              <w:adjustRightInd w:val="0"/>
            </w:pPr>
            <w:r w:rsidRPr="006806DD">
              <w:t>тыс. руб.</w:t>
            </w:r>
          </w:p>
        </w:tc>
        <w:tc>
          <w:tcPr>
            <w:tcW w:w="991" w:type="dxa"/>
          </w:tcPr>
          <w:p w:rsidR="00001B89" w:rsidRPr="006806DD" w:rsidRDefault="00001B89" w:rsidP="001E15AE">
            <w:pPr>
              <w:autoSpaceDE w:val="0"/>
              <w:autoSpaceDN w:val="0"/>
              <w:adjustRightInd w:val="0"/>
            </w:pPr>
            <w:r w:rsidRPr="006806DD">
              <w:t>%%</w:t>
            </w:r>
          </w:p>
        </w:tc>
        <w:tc>
          <w:tcPr>
            <w:tcW w:w="992" w:type="dxa"/>
            <w:vMerge/>
          </w:tcPr>
          <w:p w:rsidR="00001B89" w:rsidRPr="006806DD" w:rsidRDefault="00001B89" w:rsidP="001E15AE">
            <w:pPr>
              <w:autoSpaceDE w:val="0"/>
              <w:autoSpaceDN w:val="0"/>
              <w:adjustRightInd w:val="0"/>
              <w:rPr>
                <w:b/>
              </w:rPr>
            </w:pPr>
          </w:p>
        </w:tc>
        <w:tc>
          <w:tcPr>
            <w:tcW w:w="992" w:type="dxa"/>
            <w:vMerge/>
          </w:tcPr>
          <w:p w:rsidR="00001B89" w:rsidRPr="006806DD" w:rsidRDefault="00001B89" w:rsidP="001E15AE">
            <w:pPr>
              <w:autoSpaceDE w:val="0"/>
              <w:autoSpaceDN w:val="0"/>
              <w:adjustRightInd w:val="0"/>
              <w:rPr>
                <w:b/>
              </w:rPr>
            </w:pPr>
          </w:p>
        </w:tc>
      </w:tr>
      <w:tr w:rsidR="00001B89" w:rsidRPr="008737E5" w:rsidTr="001E15AE">
        <w:tc>
          <w:tcPr>
            <w:tcW w:w="2978" w:type="dxa"/>
          </w:tcPr>
          <w:p w:rsidR="00001B89" w:rsidRPr="006806DD" w:rsidRDefault="00001B89" w:rsidP="001E15AE">
            <w:pPr>
              <w:autoSpaceDE w:val="0"/>
              <w:autoSpaceDN w:val="0"/>
              <w:adjustRightInd w:val="0"/>
            </w:pPr>
            <w:r w:rsidRPr="006806DD">
              <w:t>1</w:t>
            </w:r>
          </w:p>
        </w:tc>
        <w:tc>
          <w:tcPr>
            <w:tcW w:w="720" w:type="dxa"/>
          </w:tcPr>
          <w:p w:rsidR="00001B89" w:rsidRPr="006806DD" w:rsidRDefault="00001B89" w:rsidP="001E15AE">
            <w:pPr>
              <w:autoSpaceDE w:val="0"/>
              <w:autoSpaceDN w:val="0"/>
              <w:adjustRightInd w:val="0"/>
            </w:pPr>
            <w:r w:rsidRPr="006806DD">
              <w:t>2</w:t>
            </w:r>
          </w:p>
        </w:tc>
        <w:tc>
          <w:tcPr>
            <w:tcW w:w="1123" w:type="dxa"/>
          </w:tcPr>
          <w:p w:rsidR="00001B89" w:rsidRPr="006806DD" w:rsidRDefault="00001B89" w:rsidP="001E15AE">
            <w:pPr>
              <w:autoSpaceDE w:val="0"/>
              <w:autoSpaceDN w:val="0"/>
              <w:adjustRightInd w:val="0"/>
            </w:pPr>
            <w:r w:rsidRPr="006806DD">
              <w:t>3</w:t>
            </w:r>
          </w:p>
        </w:tc>
        <w:tc>
          <w:tcPr>
            <w:tcW w:w="1066" w:type="dxa"/>
          </w:tcPr>
          <w:p w:rsidR="00001B89" w:rsidRPr="006806DD" w:rsidRDefault="00001B89" w:rsidP="001E15AE">
            <w:pPr>
              <w:autoSpaceDE w:val="0"/>
              <w:autoSpaceDN w:val="0"/>
              <w:adjustRightInd w:val="0"/>
            </w:pPr>
            <w:r w:rsidRPr="006806DD">
              <w:t>4</w:t>
            </w:r>
          </w:p>
        </w:tc>
        <w:tc>
          <w:tcPr>
            <w:tcW w:w="1061" w:type="dxa"/>
          </w:tcPr>
          <w:p w:rsidR="00001B89" w:rsidRPr="006806DD" w:rsidRDefault="00001B89" w:rsidP="001E15AE">
            <w:pPr>
              <w:autoSpaceDE w:val="0"/>
              <w:autoSpaceDN w:val="0"/>
              <w:adjustRightInd w:val="0"/>
            </w:pPr>
            <w:r w:rsidRPr="006806DD">
              <w:t>5</w:t>
            </w:r>
          </w:p>
        </w:tc>
        <w:tc>
          <w:tcPr>
            <w:tcW w:w="991" w:type="dxa"/>
          </w:tcPr>
          <w:p w:rsidR="00001B89" w:rsidRPr="006806DD" w:rsidRDefault="00001B89" w:rsidP="001E15AE">
            <w:pPr>
              <w:autoSpaceDE w:val="0"/>
              <w:autoSpaceDN w:val="0"/>
              <w:adjustRightInd w:val="0"/>
            </w:pPr>
            <w:r w:rsidRPr="006806DD">
              <w:t>6</w:t>
            </w:r>
          </w:p>
        </w:tc>
        <w:tc>
          <w:tcPr>
            <w:tcW w:w="992" w:type="dxa"/>
          </w:tcPr>
          <w:p w:rsidR="00001B89" w:rsidRPr="006806DD" w:rsidRDefault="00001B89" w:rsidP="001E15AE">
            <w:pPr>
              <w:autoSpaceDE w:val="0"/>
              <w:autoSpaceDN w:val="0"/>
              <w:adjustRightInd w:val="0"/>
            </w:pPr>
            <w:r w:rsidRPr="006806DD">
              <w:t>7</w:t>
            </w:r>
          </w:p>
        </w:tc>
        <w:tc>
          <w:tcPr>
            <w:tcW w:w="992" w:type="dxa"/>
          </w:tcPr>
          <w:p w:rsidR="00001B89" w:rsidRPr="006806DD" w:rsidRDefault="00001B89" w:rsidP="001E15AE">
            <w:pPr>
              <w:autoSpaceDE w:val="0"/>
              <w:autoSpaceDN w:val="0"/>
              <w:adjustRightInd w:val="0"/>
            </w:pPr>
            <w:r w:rsidRPr="006806DD">
              <w:t>8</w:t>
            </w:r>
          </w:p>
        </w:tc>
      </w:tr>
      <w:tr w:rsidR="00001B89" w:rsidRPr="008737E5" w:rsidTr="001E15AE">
        <w:tc>
          <w:tcPr>
            <w:tcW w:w="2978" w:type="dxa"/>
          </w:tcPr>
          <w:p w:rsidR="00001B89" w:rsidRPr="006806DD" w:rsidRDefault="00001B89" w:rsidP="001E15AE">
            <w:pPr>
              <w:autoSpaceDE w:val="0"/>
              <w:autoSpaceDN w:val="0"/>
              <w:adjustRightInd w:val="0"/>
              <w:rPr>
                <w:b/>
              </w:rPr>
            </w:pPr>
            <w:r w:rsidRPr="006806DD">
              <w:rPr>
                <w:b/>
              </w:rPr>
              <w:t xml:space="preserve">Общегосударственные вопросы, всего, </w:t>
            </w:r>
            <w:r w:rsidRPr="006806DD">
              <w:t>из них</w:t>
            </w:r>
            <w:r w:rsidRPr="006806DD">
              <w:rPr>
                <w:b/>
              </w:rPr>
              <w:t>:</w:t>
            </w:r>
          </w:p>
        </w:tc>
        <w:tc>
          <w:tcPr>
            <w:tcW w:w="720" w:type="dxa"/>
          </w:tcPr>
          <w:p w:rsidR="00001B89" w:rsidRPr="006806DD" w:rsidRDefault="00001B89" w:rsidP="001E15AE">
            <w:pPr>
              <w:autoSpaceDE w:val="0"/>
              <w:autoSpaceDN w:val="0"/>
              <w:adjustRightInd w:val="0"/>
              <w:rPr>
                <w:b/>
              </w:rPr>
            </w:pPr>
            <w:r w:rsidRPr="006806DD">
              <w:rPr>
                <w:b/>
              </w:rPr>
              <w:t>0100</w:t>
            </w:r>
          </w:p>
        </w:tc>
        <w:tc>
          <w:tcPr>
            <w:tcW w:w="1123" w:type="dxa"/>
          </w:tcPr>
          <w:p w:rsidR="00001B89" w:rsidRPr="006806DD" w:rsidRDefault="006806DD" w:rsidP="001E15AE">
            <w:pPr>
              <w:autoSpaceDE w:val="0"/>
              <w:autoSpaceDN w:val="0"/>
              <w:adjustRightInd w:val="0"/>
              <w:rPr>
                <w:b/>
              </w:rPr>
            </w:pPr>
            <w:r w:rsidRPr="006806DD">
              <w:rPr>
                <w:b/>
              </w:rPr>
              <w:t>2695,71</w:t>
            </w:r>
          </w:p>
        </w:tc>
        <w:tc>
          <w:tcPr>
            <w:tcW w:w="1066" w:type="dxa"/>
          </w:tcPr>
          <w:p w:rsidR="00001B89" w:rsidRPr="006806DD" w:rsidRDefault="006806DD" w:rsidP="001E15AE">
            <w:pPr>
              <w:autoSpaceDE w:val="0"/>
              <w:autoSpaceDN w:val="0"/>
              <w:adjustRightInd w:val="0"/>
              <w:rPr>
                <w:b/>
              </w:rPr>
            </w:pPr>
            <w:r w:rsidRPr="006806DD">
              <w:rPr>
                <w:b/>
              </w:rPr>
              <w:t>1787,41</w:t>
            </w:r>
          </w:p>
        </w:tc>
        <w:tc>
          <w:tcPr>
            <w:tcW w:w="1061" w:type="dxa"/>
          </w:tcPr>
          <w:p w:rsidR="00001B89" w:rsidRPr="006806DD" w:rsidRDefault="006806DD" w:rsidP="001E15AE">
            <w:pPr>
              <w:autoSpaceDE w:val="0"/>
              <w:autoSpaceDN w:val="0"/>
              <w:adjustRightInd w:val="0"/>
              <w:rPr>
                <w:b/>
              </w:rPr>
            </w:pPr>
            <w:r w:rsidRPr="006806DD">
              <w:rPr>
                <w:b/>
              </w:rPr>
              <w:t>-908,30</w:t>
            </w:r>
          </w:p>
        </w:tc>
        <w:tc>
          <w:tcPr>
            <w:tcW w:w="991" w:type="dxa"/>
          </w:tcPr>
          <w:p w:rsidR="00001B89" w:rsidRPr="006806DD" w:rsidRDefault="006806DD" w:rsidP="001E15AE">
            <w:pPr>
              <w:autoSpaceDE w:val="0"/>
              <w:autoSpaceDN w:val="0"/>
              <w:adjustRightInd w:val="0"/>
              <w:ind w:right="-250"/>
              <w:rPr>
                <w:b/>
              </w:rPr>
            </w:pPr>
            <w:r w:rsidRPr="006806DD">
              <w:rPr>
                <w:b/>
              </w:rPr>
              <w:t>66,31</w:t>
            </w:r>
          </w:p>
        </w:tc>
        <w:tc>
          <w:tcPr>
            <w:tcW w:w="992" w:type="dxa"/>
          </w:tcPr>
          <w:p w:rsidR="00001B89" w:rsidRPr="006806DD" w:rsidRDefault="006806DD" w:rsidP="001E15AE">
            <w:pPr>
              <w:ind w:right="-108"/>
              <w:rPr>
                <w:b/>
              </w:rPr>
            </w:pPr>
            <w:r w:rsidRPr="006806DD">
              <w:rPr>
                <w:b/>
              </w:rPr>
              <w:t>1552,78</w:t>
            </w:r>
          </w:p>
        </w:tc>
        <w:tc>
          <w:tcPr>
            <w:tcW w:w="992" w:type="dxa"/>
          </w:tcPr>
          <w:p w:rsidR="00001B89" w:rsidRPr="006806DD" w:rsidRDefault="006806DD" w:rsidP="001E15AE">
            <w:pPr>
              <w:ind w:right="-108"/>
              <w:rPr>
                <w:b/>
              </w:rPr>
            </w:pPr>
            <w:r w:rsidRPr="006806DD">
              <w:rPr>
                <w:b/>
              </w:rPr>
              <w:t>1466,91</w:t>
            </w:r>
          </w:p>
        </w:tc>
      </w:tr>
      <w:tr w:rsidR="00001B89" w:rsidRPr="008737E5" w:rsidTr="001E15AE">
        <w:tc>
          <w:tcPr>
            <w:tcW w:w="2978" w:type="dxa"/>
          </w:tcPr>
          <w:p w:rsidR="00001B89" w:rsidRPr="005426C8" w:rsidRDefault="00001B89" w:rsidP="001E15AE">
            <w:pPr>
              <w:autoSpaceDE w:val="0"/>
              <w:autoSpaceDN w:val="0"/>
              <w:adjustRightInd w:val="0"/>
            </w:pPr>
            <w:r w:rsidRPr="005426C8">
              <w:t>в т.ч. выплаты персоналу</w:t>
            </w:r>
          </w:p>
        </w:tc>
        <w:tc>
          <w:tcPr>
            <w:tcW w:w="720" w:type="dxa"/>
          </w:tcPr>
          <w:p w:rsidR="00001B89" w:rsidRPr="005426C8" w:rsidRDefault="00001B89" w:rsidP="001E15AE">
            <w:pPr>
              <w:autoSpaceDE w:val="0"/>
              <w:autoSpaceDN w:val="0"/>
              <w:adjustRightInd w:val="0"/>
            </w:pPr>
          </w:p>
        </w:tc>
        <w:tc>
          <w:tcPr>
            <w:tcW w:w="1123" w:type="dxa"/>
          </w:tcPr>
          <w:p w:rsidR="00001B89" w:rsidRPr="005426C8" w:rsidRDefault="006806DD" w:rsidP="001E15AE">
            <w:pPr>
              <w:autoSpaceDE w:val="0"/>
              <w:autoSpaceDN w:val="0"/>
              <w:adjustRightInd w:val="0"/>
            </w:pPr>
            <w:r w:rsidRPr="005426C8">
              <w:t>1363,65</w:t>
            </w:r>
          </w:p>
        </w:tc>
        <w:tc>
          <w:tcPr>
            <w:tcW w:w="1066" w:type="dxa"/>
          </w:tcPr>
          <w:p w:rsidR="00001B89" w:rsidRPr="005426C8" w:rsidRDefault="005426C8" w:rsidP="001E15AE">
            <w:pPr>
              <w:autoSpaceDE w:val="0"/>
              <w:autoSpaceDN w:val="0"/>
              <w:adjustRightInd w:val="0"/>
            </w:pPr>
            <w:r w:rsidRPr="005426C8">
              <w:t>1305,66</w:t>
            </w:r>
          </w:p>
        </w:tc>
        <w:tc>
          <w:tcPr>
            <w:tcW w:w="1061" w:type="dxa"/>
          </w:tcPr>
          <w:p w:rsidR="00001B89" w:rsidRPr="005426C8" w:rsidRDefault="00001B89" w:rsidP="005426C8">
            <w:pPr>
              <w:autoSpaceDE w:val="0"/>
              <w:autoSpaceDN w:val="0"/>
              <w:adjustRightInd w:val="0"/>
            </w:pPr>
            <w:r w:rsidRPr="005426C8">
              <w:t>-</w:t>
            </w:r>
            <w:r w:rsidR="005426C8" w:rsidRPr="005426C8">
              <w:t>57,99</w:t>
            </w:r>
          </w:p>
        </w:tc>
        <w:tc>
          <w:tcPr>
            <w:tcW w:w="991" w:type="dxa"/>
          </w:tcPr>
          <w:p w:rsidR="00001B89" w:rsidRPr="005426C8" w:rsidRDefault="005426C8" w:rsidP="001E15AE">
            <w:pPr>
              <w:autoSpaceDE w:val="0"/>
              <w:autoSpaceDN w:val="0"/>
              <w:adjustRightInd w:val="0"/>
            </w:pPr>
            <w:r w:rsidRPr="005426C8">
              <w:t>95,75</w:t>
            </w:r>
          </w:p>
        </w:tc>
        <w:tc>
          <w:tcPr>
            <w:tcW w:w="992" w:type="dxa"/>
          </w:tcPr>
          <w:p w:rsidR="00001B89" w:rsidRPr="00C47787" w:rsidRDefault="00C47787" w:rsidP="001E15AE">
            <w:pPr>
              <w:autoSpaceDE w:val="0"/>
              <w:autoSpaceDN w:val="0"/>
              <w:adjustRightInd w:val="0"/>
              <w:ind w:right="-108"/>
            </w:pPr>
            <w:r w:rsidRPr="00C47787">
              <w:t>1305,66</w:t>
            </w:r>
          </w:p>
        </w:tc>
        <w:tc>
          <w:tcPr>
            <w:tcW w:w="992" w:type="dxa"/>
          </w:tcPr>
          <w:p w:rsidR="00001B89" w:rsidRPr="00C47787" w:rsidRDefault="00C47787" w:rsidP="001E15AE">
            <w:pPr>
              <w:autoSpaceDE w:val="0"/>
              <w:autoSpaceDN w:val="0"/>
              <w:adjustRightInd w:val="0"/>
              <w:ind w:right="-108"/>
            </w:pPr>
            <w:r w:rsidRPr="00C47787">
              <w:t>1305,66</w:t>
            </w:r>
          </w:p>
        </w:tc>
      </w:tr>
      <w:tr w:rsidR="00C47787" w:rsidRPr="008737E5" w:rsidTr="001E15AE">
        <w:tc>
          <w:tcPr>
            <w:tcW w:w="2978" w:type="dxa"/>
          </w:tcPr>
          <w:p w:rsidR="00C47787" w:rsidRPr="005426C8" w:rsidRDefault="00C47787" w:rsidP="001E15AE">
            <w:pPr>
              <w:autoSpaceDE w:val="0"/>
              <w:autoSpaceDN w:val="0"/>
              <w:adjustRightInd w:val="0"/>
            </w:pPr>
            <w:r w:rsidRPr="005426C8">
              <w:t xml:space="preserve">Функционирование высшего должностного лица </w:t>
            </w:r>
          </w:p>
        </w:tc>
        <w:tc>
          <w:tcPr>
            <w:tcW w:w="720" w:type="dxa"/>
          </w:tcPr>
          <w:p w:rsidR="00C47787" w:rsidRPr="005426C8" w:rsidRDefault="00C47787" w:rsidP="001E15AE">
            <w:pPr>
              <w:autoSpaceDE w:val="0"/>
              <w:autoSpaceDN w:val="0"/>
              <w:adjustRightInd w:val="0"/>
            </w:pPr>
            <w:r w:rsidRPr="005426C8">
              <w:t>0102</w:t>
            </w:r>
          </w:p>
        </w:tc>
        <w:tc>
          <w:tcPr>
            <w:tcW w:w="1123" w:type="dxa"/>
          </w:tcPr>
          <w:p w:rsidR="00C47787" w:rsidRPr="005426C8" w:rsidRDefault="00C47787" w:rsidP="001E15AE">
            <w:pPr>
              <w:autoSpaceDE w:val="0"/>
              <w:autoSpaceDN w:val="0"/>
              <w:adjustRightInd w:val="0"/>
            </w:pPr>
            <w:r w:rsidRPr="005426C8">
              <w:t>901,44</w:t>
            </w:r>
          </w:p>
        </w:tc>
        <w:tc>
          <w:tcPr>
            <w:tcW w:w="1066" w:type="dxa"/>
          </w:tcPr>
          <w:p w:rsidR="00C47787" w:rsidRPr="005426C8" w:rsidRDefault="00C47787" w:rsidP="001E15AE">
            <w:pPr>
              <w:autoSpaceDE w:val="0"/>
              <w:autoSpaceDN w:val="0"/>
              <w:adjustRightInd w:val="0"/>
            </w:pPr>
            <w:r w:rsidRPr="005426C8">
              <w:t>824,96</w:t>
            </w:r>
          </w:p>
        </w:tc>
        <w:tc>
          <w:tcPr>
            <w:tcW w:w="1061" w:type="dxa"/>
          </w:tcPr>
          <w:p w:rsidR="00C47787" w:rsidRPr="005426C8" w:rsidRDefault="00C47787" w:rsidP="001E15AE">
            <w:pPr>
              <w:autoSpaceDE w:val="0"/>
              <w:autoSpaceDN w:val="0"/>
              <w:adjustRightInd w:val="0"/>
            </w:pPr>
            <w:r w:rsidRPr="005426C8">
              <w:t>-76,48</w:t>
            </w:r>
          </w:p>
        </w:tc>
        <w:tc>
          <w:tcPr>
            <w:tcW w:w="991" w:type="dxa"/>
          </w:tcPr>
          <w:p w:rsidR="00C47787" w:rsidRPr="005426C8" w:rsidRDefault="00C47787" w:rsidP="001E15AE">
            <w:pPr>
              <w:autoSpaceDE w:val="0"/>
              <w:autoSpaceDN w:val="0"/>
              <w:adjustRightInd w:val="0"/>
            </w:pPr>
            <w:r w:rsidRPr="005426C8">
              <w:t>91,52</w:t>
            </w:r>
          </w:p>
        </w:tc>
        <w:tc>
          <w:tcPr>
            <w:tcW w:w="992" w:type="dxa"/>
          </w:tcPr>
          <w:p w:rsidR="00C47787" w:rsidRPr="00C47787" w:rsidRDefault="00C47787" w:rsidP="001E15AE">
            <w:pPr>
              <w:autoSpaceDE w:val="0"/>
              <w:autoSpaceDN w:val="0"/>
              <w:adjustRightInd w:val="0"/>
            </w:pPr>
            <w:r w:rsidRPr="00C47787">
              <w:t>824,96</w:t>
            </w:r>
          </w:p>
        </w:tc>
        <w:tc>
          <w:tcPr>
            <w:tcW w:w="992" w:type="dxa"/>
          </w:tcPr>
          <w:p w:rsidR="00C47787" w:rsidRPr="00C47787" w:rsidRDefault="00C47787" w:rsidP="008D2D00">
            <w:pPr>
              <w:autoSpaceDE w:val="0"/>
              <w:autoSpaceDN w:val="0"/>
              <w:adjustRightInd w:val="0"/>
            </w:pPr>
            <w:r w:rsidRPr="00C47787">
              <w:t>824,96</w:t>
            </w:r>
          </w:p>
        </w:tc>
      </w:tr>
      <w:tr w:rsidR="00C47787" w:rsidRPr="008737E5" w:rsidTr="001E15AE">
        <w:tc>
          <w:tcPr>
            <w:tcW w:w="2978" w:type="dxa"/>
          </w:tcPr>
          <w:p w:rsidR="00C47787" w:rsidRPr="005426C8" w:rsidRDefault="00C47787" w:rsidP="001E15AE">
            <w:pPr>
              <w:autoSpaceDE w:val="0"/>
              <w:autoSpaceDN w:val="0"/>
              <w:adjustRightInd w:val="0"/>
            </w:pPr>
            <w:r w:rsidRPr="005426C8">
              <w:t>в т.ч. выплаты персоналу</w:t>
            </w:r>
          </w:p>
        </w:tc>
        <w:tc>
          <w:tcPr>
            <w:tcW w:w="720" w:type="dxa"/>
          </w:tcPr>
          <w:p w:rsidR="00C47787" w:rsidRPr="005426C8" w:rsidRDefault="00C47787" w:rsidP="001E15AE">
            <w:pPr>
              <w:autoSpaceDE w:val="0"/>
              <w:autoSpaceDN w:val="0"/>
              <w:adjustRightInd w:val="0"/>
            </w:pPr>
          </w:p>
        </w:tc>
        <w:tc>
          <w:tcPr>
            <w:tcW w:w="1123" w:type="dxa"/>
          </w:tcPr>
          <w:p w:rsidR="00C47787" w:rsidRPr="005426C8" w:rsidRDefault="00C47787" w:rsidP="001E15AE">
            <w:pPr>
              <w:autoSpaceDE w:val="0"/>
              <w:autoSpaceDN w:val="0"/>
              <w:adjustRightInd w:val="0"/>
            </w:pPr>
            <w:r w:rsidRPr="005426C8">
              <w:t>901,44</w:t>
            </w:r>
          </w:p>
        </w:tc>
        <w:tc>
          <w:tcPr>
            <w:tcW w:w="1066" w:type="dxa"/>
          </w:tcPr>
          <w:p w:rsidR="00C47787" w:rsidRPr="005426C8" w:rsidRDefault="00C47787" w:rsidP="001E15AE">
            <w:pPr>
              <w:autoSpaceDE w:val="0"/>
              <w:autoSpaceDN w:val="0"/>
              <w:adjustRightInd w:val="0"/>
            </w:pPr>
            <w:r w:rsidRPr="005426C8">
              <w:t>824,96</w:t>
            </w:r>
          </w:p>
        </w:tc>
        <w:tc>
          <w:tcPr>
            <w:tcW w:w="1061" w:type="dxa"/>
          </w:tcPr>
          <w:p w:rsidR="00C47787" w:rsidRPr="005426C8" w:rsidRDefault="00C47787" w:rsidP="001E15AE">
            <w:pPr>
              <w:autoSpaceDE w:val="0"/>
              <w:autoSpaceDN w:val="0"/>
              <w:adjustRightInd w:val="0"/>
            </w:pPr>
            <w:r w:rsidRPr="005426C8">
              <w:t>-76,48</w:t>
            </w:r>
          </w:p>
        </w:tc>
        <w:tc>
          <w:tcPr>
            <w:tcW w:w="991" w:type="dxa"/>
          </w:tcPr>
          <w:p w:rsidR="00C47787" w:rsidRPr="005426C8" w:rsidRDefault="00C47787" w:rsidP="001E15AE">
            <w:pPr>
              <w:autoSpaceDE w:val="0"/>
              <w:autoSpaceDN w:val="0"/>
              <w:adjustRightInd w:val="0"/>
            </w:pPr>
            <w:r w:rsidRPr="005426C8">
              <w:t>91,52</w:t>
            </w:r>
          </w:p>
        </w:tc>
        <w:tc>
          <w:tcPr>
            <w:tcW w:w="992" w:type="dxa"/>
          </w:tcPr>
          <w:p w:rsidR="00C47787" w:rsidRPr="00C47787" w:rsidRDefault="00C47787" w:rsidP="004E6C36">
            <w:pPr>
              <w:autoSpaceDE w:val="0"/>
              <w:autoSpaceDN w:val="0"/>
              <w:adjustRightInd w:val="0"/>
            </w:pPr>
            <w:r w:rsidRPr="00C47787">
              <w:t>824,96</w:t>
            </w:r>
          </w:p>
        </w:tc>
        <w:tc>
          <w:tcPr>
            <w:tcW w:w="992" w:type="dxa"/>
          </w:tcPr>
          <w:p w:rsidR="00C47787" w:rsidRPr="00C47787" w:rsidRDefault="00C47787" w:rsidP="008D2D00">
            <w:pPr>
              <w:autoSpaceDE w:val="0"/>
              <w:autoSpaceDN w:val="0"/>
              <w:adjustRightInd w:val="0"/>
            </w:pPr>
            <w:r w:rsidRPr="00C47787">
              <w:t>824,96</w:t>
            </w:r>
          </w:p>
        </w:tc>
      </w:tr>
      <w:tr w:rsidR="00001B89" w:rsidRPr="008737E5" w:rsidTr="001E15AE">
        <w:tc>
          <w:tcPr>
            <w:tcW w:w="2978" w:type="dxa"/>
          </w:tcPr>
          <w:p w:rsidR="00001B89" w:rsidRPr="006806DD" w:rsidRDefault="00001B89" w:rsidP="001E15AE">
            <w:pPr>
              <w:autoSpaceDE w:val="0"/>
              <w:autoSpaceDN w:val="0"/>
              <w:adjustRightInd w:val="0"/>
            </w:pPr>
            <w:r w:rsidRPr="006806DD">
              <w:t xml:space="preserve">Функционирование местных администраций </w:t>
            </w:r>
          </w:p>
        </w:tc>
        <w:tc>
          <w:tcPr>
            <w:tcW w:w="720" w:type="dxa"/>
          </w:tcPr>
          <w:p w:rsidR="00001B89" w:rsidRPr="006806DD" w:rsidRDefault="00001B89" w:rsidP="001E15AE">
            <w:pPr>
              <w:autoSpaceDE w:val="0"/>
              <w:autoSpaceDN w:val="0"/>
              <w:adjustRightInd w:val="0"/>
            </w:pPr>
            <w:r w:rsidRPr="006806DD">
              <w:t>0104</w:t>
            </w:r>
          </w:p>
        </w:tc>
        <w:tc>
          <w:tcPr>
            <w:tcW w:w="1123" w:type="dxa"/>
          </w:tcPr>
          <w:p w:rsidR="00001B89" w:rsidRPr="006806DD" w:rsidRDefault="006806DD" w:rsidP="001E15AE">
            <w:pPr>
              <w:autoSpaceDE w:val="0"/>
              <w:autoSpaceDN w:val="0"/>
              <w:adjustRightInd w:val="0"/>
            </w:pPr>
            <w:r w:rsidRPr="006806DD">
              <w:t>1523,01</w:t>
            </w:r>
          </w:p>
        </w:tc>
        <w:tc>
          <w:tcPr>
            <w:tcW w:w="1066" w:type="dxa"/>
          </w:tcPr>
          <w:p w:rsidR="00001B89" w:rsidRPr="006806DD" w:rsidRDefault="006806DD" w:rsidP="001E15AE">
            <w:pPr>
              <w:autoSpaceDE w:val="0"/>
              <w:autoSpaceDN w:val="0"/>
              <w:adjustRightInd w:val="0"/>
            </w:pPr>
            <w:r w:rsidRPr="006806DD">
              <w:t>897,13</w:t>
            </w:r>
          </w:p>
        </w:tc>
        <w:tc>
          <w:tcPr>
            <w:tcW w:w="1061" w:type="dxa"/>
          </w:tcPr>
          <w:p w:rsidR="00001B89" w:rsidRPr="006806DD" w:rsidRDefault="00857F26" w:rsidP="006806DD">
            <w:pPr>
              <w:autoSpaceDE w:val="0"/>
              <w:autoSpaceDN w:val="0"/>
              <w:adjustRightInd w:val="0"/>
            </w:pPr>
            <w:r w:rsidRPr="006806DD">
              <w:t>-</w:t>
            </w:r>
            <w:r w:rsidR="006806DD" w:rsidRPr="006806DD">
              <w:t>625,88</w:t>
            </w:r>
          </w:p>
        </w:tc>
        <w:tc>
          <w:tcPr>
            <w:tcW w:w="991" w:type="dxa"/>
          </w:tcPr>
          <w:p w:rsidR="00001B89" w:rsidRPr="006806DD" w:rsidRDefault="006806DD" w:rsidP="001E15AE">
            <w:pPr>
              <w:autoSpaceDE w:val="0"/>
              <w:autoSpaceDN w:val="0"/>
              <w:adjustRightInd w:val="0"/>
            </w:pPr>
            <w:r w:rsidRPr="006806DD">
              <w:t>58,91</w:t>
            </w:r>
          </w:p>
        </w:tc>
        <w:tc>
          <w:tcPr>
            <w:tcW w:w="992" w:type="dxa"/>
          </w:tcPr>
          <w:p w:rsidR="00001B89" w:rsidRPr="00C47787" w:rsidRDefault="00C47787" w:rsidP="001E15AE">
            <w:pPr>
              <w:autoSpaceDE w:val="0"/>
              <w:autoSpaceDN w:val="0"/>
              <w:adjustRightInd w:val="0"/>
              <w:ind w:right="-108"/>
            </w:pPr>
            <w:r w:rsidRPr="00C47787">
              <w:t>727,82</w:t>
            </w:r>
          </w:p>
        </w:tc>
        <w:tc>
          <w:tcPr>
            <w:tcW w:w="992" w:type="dxa"/>
          </w:tcPr>
          <w:p w:rsidR="00001B89" w:rsidRPr="00C47787" w:rsidRDefault="00C47787" w:rsidP="001E15AE">
            <w:pPr>
              <w:autoSpaceDE w:val="0"/>
              <w:autoSpaceDN w:val="0"/>
              <w:adjustRightInd w:val="0"/>
              <w:ind w:right="-108"/>
            </w:pPr>
            <w:r w:rsidRPr="00C47787">
              <w:t>641,95</w:t>
            </w:r>
          </w:p>
        </w:tc>
      </w:tr>
      <w:tr w:rsidR="00001B89" w:rsidRPr="008737E5" w:rsidTr="001E15AE">
        <w:tc>
          <w:tcPr>
            <w:tcW w:w="2978" w:type="dxa"/>
          </w:tcPr>
          <w:p w:rsidR="00001B89" w:rsidRPr="006806DD" w:rsidRDefault="00001B89" w:rsidP="001E15AE">
            <w:pPr>
              <w:autoSpaceDE w:val="0"/>
              <w:autoSpaceDN w:val="0"/>
              <w:adjustRightInd w:val="0"/>
            </w:pPr>
            <w:r w:rsidRPr="006806DD">
              <w:t>в т.ч. выплаты персоналу</w:t>
            </w:r>
          </w:p>
        </w:tc>
        <w:tc>
          <w:tcPr>
            <w:tcW w:w="720" w:type="dxa"/>
          </w:tcPr>
          <w:p w:rsidR="00001B89" w:rsidRPr="006806DD" w:rsidRDefault="00001B89" w:rsidP="001E15AE">
            <w:pPr>
              <w:autoSpaceDE w:val="0"/>
              <w:autoSpaceDN w:val="0"/>
              <w:adjustRightInd w:val="0"/>
            </w:pPr>
          </w:p>
        </w:tc>
        <w:tc>
          <w:tcPr>
            <w:tcW w:w="1123" w:type="dxa"/>
          </w:tcPr>
          <w:p w:rsidR="00001B89" w:rsidRPr="006806DD" w:rsidRDefault="006806DD" w:rsidP="001E15AE">
            <w:pPr>
              <w:autoSpaceDE w:val="0"/>
              <w:autoSpaceDN w:val="0"/>
              <w:adjustRightInd w:val="0"/>
            </w:pPr>
            <w:r w:rsidRPr="006806DD">
              <w:t>462,21</w:t>
            </w:r>
          </w:p>
        </w:tc>
        <w:tc>
          <w:tcPr>
            <w:tcW w:w="1066" w:type="dxa"/>
          </w:tcPr>
          <w:p w:rsidR="00001B89" w:rsidRPr="006806DD" w:rsidRDefault="006806DD" w:rsidP="001E15AE">
            <w:pPr>
              <w:autoSpaceDE w:val="0"/>
              <w:autoSpaceDN w:val="0"/>
              <w:adjustRightInd w:val="0"/>
            </w:pPr>
            <w:r w:rsidRPr="006806DD">
              <w:t>480,70</w:t>
            </w:r>
          </w:p>
        </w:tc>
        <w:tc>
          <w:tcPr>
            <w:tcW w:w="1061" w:type="dxa"/>
          </w:tcPr>
          <w:p w:rsidR="00001B89" w:rsidRPr="006806DD" w:rsidRDefault="006806DD" w:rsidP="001E15AE">
            <w:pPr>
              <w:autoSpaceDE w:val="0"/>
              <w:autoSpaceDN w:val="0"/>
              <w:adjustRightInd w:val="0"/>
            </w:pPr>
            <w:r w:rsidRPr="006806DD">
              <w:t>18,49</w:t>
            </w:r>
          </w:p>
        </w:tc>
        <w:tc>
          <w:tcPr>
            <w:tcW w:w="991" w:type="dxa"/>
          </w:tcPr>
          <w:p w:rsidR="00001B89" w:rsidRPr="006806DD" w:rsidRDefault="006806DD" w:rsidP="001E15AE">
            <w:pPr>
              <w:autoSpaceDE w:val="0"/>
              <w:autoSpaceDN w:val="0"/>
              <w:adjustRightInd w:val="0"/>
            </w:pPr>
            <w:r w:rsidRPr="006806DD">
              <w:t>104,00</w:t>
            </w:r>
          </w:p>
        </w:tc>
        <w:tc>
          <w:tcPr>
            <w:tcW w:w="992" w:type="dxa"/>
          </w:tcPr>
          <w:p w:rsidR="00001B89" w:rsidRPr="00C47787" w:rsidRDefault="00C47787" w:rsidP="001E15AE">
            <w:pPr>
              <w:autoSpaceDE w:val="0"/>
              <w:autoSpaceDN w:val="0"/>
              <w:adjustRightInd w:val="0"/>
              <w:ind w:right="-108"/>
            </w:pPr>
            <w:r w:rsidRPr="00C47787">
              <w:t>480,70</w:t>
            </w:r>
          </w:p>
        </w:tc>
        <w:tc>
          <w:tcPr>
            <w:tcW w:w="992" w:type="dxa"/>
          </w:tcPr>
          <w:p w:rsidR="00001B89" w:rsidRPr="00C47787" w:rsidRDefault="00C47787" w:rsidP="001E15AE">
            <w:pPr>
              <w:autoSpaceDE w:val="0"/>
              <w:autoSpaceDN w:val="0"/>
              <w:adjustRightInd w:val="0"/>
            </w:pPr>
            <w:r w:rsidRPr="00C47787">
              <w:t>480,70</w:t>
            </w:r>
          </w:p>
        </w:tc>
      </w:tr>
      <w:tr w:rsidR="00001B89" w:rsidRPr="008737E5" w:rsidTr="001E15AE">
        <w:tc>
          <w:tcPr>
            <w:tcW w:w="2978" w:type="dxa"/>
          </w:tcPr>
          <w:p w:rsidR="00001B89" w:rsidRPr="008C10CC" w:rsidRDefault="00001B89" w:rsidP="001E15AE">
            <w:pPr>
              <w:autoSpaceDE w:val="0"/>
              <w:autoSpaceDN w:val="0"/>
              <w:adjustRightInd w:val="0"/>
            </w:pPr>
            <w:r w:rsidRPr="008C10CC">
              <w:t>Обеспечение деятельности финансовых, налоговых и таможенных органов и органов финансового (финансово-бюджетного) надзора</w:t>
            </w:r>
          </w:p>
        </w:tc>
        <w:tc>
          <w:tcPr>
            <w:tcW w:w="720" w:type="dxa"/>
          </w:tcPr>
          <w:p w:rsidR="00001B89" w:rsidRPr="008C10CC" w:rsidRDefault="00001B89" w:rsidP="001E15AE">
            <w:pPr>
              <w:autoSpaceDE w:val="0"/>
              <w:autoSpaceDN w:val="0"/>
              <w:adjustRightInd w:val="0"/>
            </w:pPr>
            <w:r w:rsidRPr="008C10CC">
              <w:t>0106</w:t>
            </w:r>
          </w:p>
        </w:tc>
        <w:tc>
          <w:tcPr>
            <w:tcW w:w="1123" w:type="dxa"/>
          </w:tcPr>
          <w:p w:rsidR="00001B89" w:rsidRPr="008C10CC" w:rsidRDefault="005426C8" w:rsidP="001E15AE">
            <w:pPr>
              <w:autoSpaceDE w:val="0"/>
              <w:autoSpaceDN w:val="0"/>
              <w:adjustRightInd w:val="0"/>
            </w:pPr>
            <w:r w:rsidRPr="008C10CC">
              <w:t>60,32</w:t>
            </w:r>
          </w:p>
        </w:tc>
        <w:tc>
          <w:tcPr>
            <w:tcW w:w="1066" w:type="dxa"/>
          </w:tcPr>
          <w:p w:rsidR="00001B89" w:rsidRPr="008C10CC" w:rsidRDefault="005B57C0" w:rsidP="005B57C0">
            <w:pPr>
              <w:autoSpaceDE w:val="0"/>
              <w:autoSpaceDN w:val="0"/>
              <w:adjustRightInd w:val="0"/>
            </w:pPr>
            <w:r w:rsidRPr="008C10CC">
              <w:t>60,32</w:t>
            </w:r>
          </w:p>
        </w:tc>
        <w:tc>
          <w:tcPr>
            <w:tcW w:w="1061" w:type="dxa"/>
          </w:tcPr>
          <w:p w:rsidR="00001B89" w:rsidRPr="008C10CC" w:rsidRDefault="008C10CC" w:rsidP="005B57C0">
            <w:pPr>
              <w:autoSpaceDE w:val="0"/>
              <w:autoSpaceDN w:val="0"/>
              <w:adjustRightInd w:val="0"/>
            </w:pPr>
            <w:r w:rsidRPr="008C10CC">
              <w:t>0,00</w:t>
            </w:r>
          </w:p>
        </w:tc>
        <w:tc>
          <w:tcPr>
            <w:tcW w:w="991" w:type="dxa"/>
          </w:tcPr>
          <w:p w:rsidR="00001B89" w:rsidRPr="008C10CC" w:rsidRDefault="008C10CC" w:rsidP="005B57C0">
            <w:pPr>
              <w:autoSpaceDE w:val="0"/>
              <w:autoSpaceDN w:val="0"/>
              <w:adjustRightInd w:val="0"/>
            </w:pPr>
            <w:r w:rsidRPr="008C10CC">
              <w:t>100,00</w:t>
            </w:r>
          </w:p>
        </w:tc>
        <w:tc>
          <w:tcPr>
            <w:tcW w:w="992" w:type="dxa"/>
          </w:tcPr>
          <w:p w:rsidR="00001B89" w:rsidRPr="00C47787" w:rsidRDefault="00001B89" w:rsidP="001E15AE">
            <w:pPr>
              <w:autoSpaceDE w:val="0"/>
              <w:autoSpaceDN w:val="0"/>
              <w:adjustRightInd w:val="0"/>
            </w:pPr>
            <w:r w:rsidRPr="00C47787">
              <w:t>0,00</w:t>
            </w:r>
          </w:p>
        </w:tc>
        <w:tc>
          <w:tcPr>
            <w:tcW w:w="992" w:type="dxa"/>
          </w:tcPr>
          <w:p w:rsidR="00001B89" w:rsidRPr="00C47787" w:rsidRDefault="00001B89" w:rsidP="001E15AE">
            <w:pPr>
              <w:autoSpaceDE w:val="0"/>
              <w:autoSpaceDN w:val="0"/>
              <w:adjustRightInd w:val="0"/>
            </w:pPr>
            <w:r w:rsidRPr="00C47787">
              <w:t>0,00</w:t>
            </w:r>
          </w:p>
        </w:tc>
      </w:tr>
      <w:tr w:rsidR="00001B89" w:rsidRPr="008737E5" w:rsidTr="001E15AE">
        <w:tc>
          <w:tcPr>
            <w:tcW w:w="2978" w:type="dxa"/>
          </w:tcPr>
          <w:p w:rsidR="00001B89" w:rsidRPr="008C10CC" w:rsidRDefault="00001B89" w:rsidP="001E15AE">
            <w:pPr>
              <w:autoSpaceDE w:val="0"/>
              <w:autoSpaceDN w:val="0"/>
              <w:adjustRightInd w:val="0"/>
            </w:pPr>
            <w:r w:rsidRPr="008C10CC">
              <w:t>Обеспечение проведения выборов и референдумов</w:t>
            </w:r>
          </w:p>
        </w:tc>
        <w:tc>
          <w:tcPr>
            <w:tcW w:w="720" w:type="dxa"/>
          </w:tcPr>
          <w:p w:rsidR="00001B89" w:rsidRPr="008C10CC" w:rsidRDefault="00001B89" w:rsidP="001E15AE">
            <w:pPr>
              <w:autoSpaceDE w:val="0"/>
              <w:autoSpaceDN w:val="0"/>
              <w:adjustRightInd w:val="0"/>
            </w:pPr>
            <w:r w:rsidRPr="008C10CC">
              <w:t>0107</w:t>
            </w:r>
          </w:p>
        </w:tc>
        <w:tc>
          <w:tcPr>
            <w:tcW w:w="1123" w:type="dxa"/>
          </w:tcPr>
          <w:p w:rsidR="00001B89" w:rsidRPr="008C10CC" w:rsidRDefault="008C10CC" w:rsidP="001E15AE">
            <w:pPr>
              <w:autoSpaceDE w:val="0"/>
              <w:autoSpaceDN w:val="0"/>
              <w:adjustRightInd w:val="0"/>
            </w:pPr>
            <w:r w:rsidRPr="008C10CC">
              <w:t>155,94</w:t>
            </w:r>
          </w:p>
        </w:tc>
        <w:tc>
          <w:tcPr>
            <w:tcW w:w="1066" w:type="dxa"/>
          </w:tcPr>
          <w:p w:rsidR="00001B89" w:rsidRPr="008C10CC" w:rsidRDefault="008C10CC" w:rsidP="001E15AE">
            <w:pPr>
              <w:autoSpaceDE w:val="0"/>
              <w:autoSpaceDN w:val="0"/>
              <w:adjustRightInd w:val="0"/>
            </w:pPr>
            <w:r w:rsidRPr="008C10CC">
              <w:t>0,00</w:t>
            </w:r>
          </w:p>
        </w:tc>
        <w:tc>
          <w:tcPr>
            <w:tcW w:w="1061" w:type="dxa"/>
          </w:tcPr>
          <w:p w:rsidR="00001B89" w:rsidRPr="008C10CC" w:rsidRDefault="008C10CC" w:rsidP="001E15AE">
            <w:pPr>
              <w:autoSpaceDE w:val="0"/>
              <w:autoSpaceDN w:val="0"/>
              <w:adjustRightInd w:val="0"/>
            </w:pPr>
            <w:r w:rsidRPr="008C10CC">
              <w:t>-</w:t>
            </w:r>
            <w:r w:rsidR="006B1FA0" w:rsidRPr="008C10CC">
              <w:t>155,94</w:t>
            </w:r>
          </w:p>
        </w:tc>
        <w:tc>
          <w:tcPr>
            <w:tcW w:w="991" w:type="dxa"/>
          </w:tcPr>
          <w:p w:rsidR="00001B89" w:rsidRPr="008C10CC" w:rsidRDefault="00001B89" w:rsidP="001E15AE">
            <w:pPr>
              <w:autoSpaceDE w:val="0"/>
              <w:autoSpaceDN w:val="0"/>
              <w:adjustRightInd w:val="0"/>
            </w:pPr>
          </w:p>
        </w:tc>
        <w:tc>
          <w:tcPr>
            <w:tcW w:w="992" w:type="dxa"/>
          </w:tcPr>
          <w:p w:rsidR="00001B89" w:rsidRPr="00C47787" w:rsidRDefault="00001B89" w:rsidP="001E15AE">
            <w:pPr>
              <w:autoSpaceDE w:val="0"/>
              <w:autoSpaceDN w:val="0"/>
              <w:adjustRightInd w:val="0"/>
            </w:pPr>
            <w:r w:rsidRPr="00C47787">
              <w:t>0,00</w:t>
            </w:r>
          </w:p>
        </w:tc>
        <w:tc>
          <w:tcPr>
            <w:tcW w:w="992" w:type="dxa"/>
          </w:tcPr>
          <w:p w:rsidR="00001B89" w:rsidRPr="00C47787" w:rsidRDefault="00001B89" w:rsidP="001E15AE">
            <w:pPr>
              <w:autoSpaceDE w:val="0"/>
              <w:autoSpaceDN w:val="0"/>
              <w:adjustRightInd w:val="0"/>
            </w:pPr>
            <w:r w:rsidRPr="00C47787">
              <w:t>0,00</w:t>
            </w:r>
          </w:p>
        </w:tc>
      </w:tr>
      <w:tr w:rsidR="00C47787" w:rsidRPr="008737E5" w:rsidTr="001E15AE">
        <w:tc>
          <w:tcPr>
            <w:tcW w:w="2978" w:type="dxa"/>
          </w:tcPr>
          <w:p w:rsidR="00C47787" w:rsidRPr="008C10CC" w:rsidRDefault="00C47787" w:rsidP="001E15AE">
            <w:pPr>
              <w:autoSpaceDE w:val="0"/>
              <w:autoSpaceDN w:val="0"/>
              <w:adjustRightInd w:val="0"/>
            </w:pPr>
            <w:r>
              <w:t>Резервный фонд</w:t>
            </w:r>
          </w:p>
        </w:tc>
        <w:tc>
          <w:tcPr>
            <w:tcW w:w="720" w:type="dxa"/>
          </w:tcPr>
          <w:p w:rsidR="00C47787" w:rsidRPr="008C10CC" w:rsidRDefault="00C47787" w:rsidP="001E15AE">
            <w:pPr>
              <w:autoSpaceDE w:val="0"/>
              <w:autoSpaceDN w:val="0"/>
              <w:adjustRightInd w:val="0"/>
            </w:pPr>
            <w:r>
              <w:t>0111</w:t>
            </w:r>
          </w:p>
        </w:tc>
        <w:tc>
          <w:tcPr>
            <w:tcW w:w="1123" w:type="dxa"/>
          </w:tcPr>
          <w:p w:rsidR="00C47787" w:rsidRPr="008C10CC" w:rsidRDefault="00C47787" w:rsidP="001E15AE">
            <w:pPr>
              <w:autoSpaceDE w:val="0"/>
              <w:autoSpaceDN w:val="0"/>
              <w:adjustRightInd w:val="0"/>
            </w:pPr>
            <w:r>
              <w:t>50,00</w:t>
            </w:r>
          </w:p>
        </w:tc>
        <w:tc>
          <w:tcPr>
            <w:tcW w:w="1066" w:type="dxa"/>
          </w:tcPr>
          <w:p w:rsidR="00C47787" w:rsidRPr="008C10CC" w:rsidRDefault="00C47787" w:rsidP="001E15AE">
            <w:pPr>
              <w:autoSpaceDE w:val="0"/>
              <w:autoSpaceDN w:val="0"/>
              <w:adjustRightInd w:val="0"/>
            </w:pPr>
            <w:r>
              <w:t>0,00</w:t>
            </w:r>
          </w:p>
        </w:tc>
        <w:tc>
          <w:tcPr>
            <w:tcW w:w="1061" w:type="dxa"/>
          </w:tcPr>
          <w:p w:rsidR="00C47787" w:rsidRPr="008C10CC" w:rsidRDefault="00C47787" w:rsidP="001E15AE">
            <w:pPr>
              <w:autoSpaceDE w:val="0"/>
              <w:autoSpaceDN w:val="0"/>
              <w:adjustRightInd w:val="0"/>
            </w:pPr>
            <w:r>
              <w:t>-50,00</w:t>
            </w:r>
          </w:p>
        </w:tc>
        <w:tc>
          <w:tcPr>
            <w:tcW w:w="991" w:type="dxa"/>
          </w:tcPr>
          <w:p w:rsidR="00C47787" w:rsidRPr="008C10CC" w:rsidRDefault="00C47787" w:rsidP="001E15AE">
            <w:pPr>
              <w:autoSpaceDE w:val="0"/>
              <w:autoSpaceDN w:val="0"/>
              <w:adjustRightInd w:val="0"/>
            </w:pPr>
          </w:p>
        </w:tc>
        <w:tc>
          <w:tcPr>
            <w:tcW w:w="992" w:type="dxa"/>
          </w:tcPr>
          <w:p w:rsidR="00C47787" w:rsidRPr="00C47787" w:rsidRDefault="00C47787" w:rsidP="001E15AE">
            <w:pPr>
              <w:autoSpaceDE w:val="0"/>
              <w:autoSpaceDN w:val="0"/>
              <w:adjustRightInd w:val="0"/>
            </w:pPr>
            <w:r>
              <w:t>0,00</w:t>
            </w:r>
          </w:p>
        </w:tc>
        <w:tc>
          <w:tcPr>
            <w:tcW w:w="992" w:type="dxa"/>
          </w:tcPr>
          <w:p w:rsidR="00C47787" w:rsidRPr="00C47787" w:rsidRDefault="00C47787" w:rsidP="001E15AE">
            <w:pPr>
              <w:autoSpaceDE w:val="0"/>
              <w:autoSpaceDN w:val="0"/>
              <w:adjustRightInd w:val="0"/>
            </w:pPr>
            <w:r>
              <w:t>0,00</w:t>
            </w:r>
          </w:p>
        </w:tc>
      </w:tr>
      <w:tr w:rsidR="00001B89" w:rsidRPr="00C47787" w:rsidTr="001E15AE">
        <w:tc>
          <w:tcPr>
            <w:tcW w:w="2978" w:type="dxa"/>
          </w:tcPr>
          <w:p w:rsidR="00001B89" w:rsidRPr="00C47787" w:rsidRDefault="00001B89" w:rsidP="001E15AE">
            <w:pPr>
              <w:autoSpaceDE w:val="0"/>
              <w:autoSpaceDN w:val="0"/>
              <w:adjustRightInd w:val="0"/>
            </w:pPr>
            <w:r w:rsidRPr="00C47787">
              <w:t>Другие общегосударственные вопросы</w:t>
            </w:r>
          </w:p>
        </w:tc>
        <w:tc>
          <w:tcPr>
            <w:tcW w:w="720" w:type="dxa"/>
          </w:tcPr>
          <w:p w:rsidR="00001B89" w:rsidRPr="00C47787" w:rsidRDefault="00001B89" w:rsidP="001E15AE">
            <w:pPr>
              <w:autoSpaceDE w:val="0"/>
              <w:autoSpaceDN w:val="0"/>
              <w:adjustRightInd w:val="0"/>
            </w:pPr>
            <w:r w:rsidRPr="00C47787">
              <w:t>0113</w:t>
            </w:r>
          </w:p>
        </w:tc>
        <w:tc>
          <w:tcPr>
            <w:tcW w:w="1123" w:type="dxa"/>
          </w:tcPr>
          <w:p w:rsidR="00001B89" w:rsidRPr="00C47787" w:rsidRDefault="00C47787" w:rsidP="001E15AE">
            <w:pPr>
              <w:autoSpaceDE w:val="0"/>
              <w:autoSpaceDN w:val="0"/>
              <w:adjustRightInd w:val="0"/>
            </w:pPr>
            <w:r w:rsidRPr="00C47787">
              <w:t>5,00</w:t>
            </w:r>
          </w:p>
        </w:tc>
        <w:tc>
          <w:tcPr>
            <w:tcW w:w="1066" w:type="dxa"/>
          </w:tcPr>
          <w:p w:rsidR="00001B89" w:rsidRPr="00C47787" w:rsidRDefault="006B1FA0" w:rsidP="001E15AE">
            <w:pPr>
              <w:autoSpaceDE w:val="0"/>
              <w:autoSpaceDN w:val="0"/>
              <w:adjustRightInd w:val="0"/>
            </w:pPr>
            <w:r w:rsidRPr="00C47787">
              <w:t>5,00</w:t>
            </w:r>
          </w:p>
        </w:tc>
        <w:tc>
          <w:tcPr>
            <w:tcW w:w="1061" w:type="dxa"/>
          </w:tcPr>
          <w:p w:rsidR="00001B89" w:rsidRPr="00C47787" w:rsidRDefault="00C47787" w:rsidP="001E15AE">
            <w:pPr>
              <w:autoSpaceDE w:val="0"/>
              <w:autoSpaceDN w:val="0"/>
              <w:adjustRightInd w:val="0"/>
            </w:pPr>
            <w:r w:rsidRPr="00C47787">
              <w:t>0,00</w:t>
            </w:r>
          </w:p>
        </w:tc>
        <w:tc>
          <w:tcPr>
            <w:tcW w:w="991" w:type="dxa"/>
          </w:tcPr>
          <w:p w:rsidR="00001B89" w:rsidRPr="00C47787" w:rsidRDefault="00C47787" w:rsidP="001E15AE">
            <w:pPr>
              <w:autoSpaceDE w:val="0"/>
              <w:autoSpaceDN w:val="0"/>
              <w:adjustRightInd w:val="0"/>
            </w:pPr>
            <w:r w:rsidRPr="00C47787">
              <w:t>100,00</w:t>
            </w:r>
          </w:p>
        </w:tc>
        <w:tc>
          <w:tcPr>
            <w:tcW w:w="992" w:type="dxa"/>
          </w:tcPr>
          <w:p w:rsidR="00001B89" w:rsidRPr="00C47787" w:rsidRDefault="00001B89" w:rsidP="001E15AE">
            <w:pPr>
              <w:autoSpaceDE w:val="0"/>
              <w:autoSpaceDN w:val="0"/>
              <w:adjustRightInd w:val="0"/>
            </w:pPr>
            <w:r w:rsidRPr="00C47787">
              <w:t>0,00</w:t>
            </w:r>
          </w:p>
        </w:tc>
        <w:tc>
          <w:tcPr>
            <w:tcW w:w="992" w:type="dxa"/>
          </w:tcPr>
          <w:p w:rsidR="00001B89" w:rsidRPr="00C47787" w:rsidRDefault="00001B89" w:rsidP="001E15AE">
            <w:pPr>
              <w:autoSpaceDE w:val="0"/>
              <w:autoSpaceDN w:val="0"/>
              <w:adjustRightInd w:val="0"/>
            </w:pPr>
            <w:r w:rsidRPr="00C47787">
              <w:t>0,00</w:t>
            </w:r>
          </w:p>
        </w:tc>
      </w:tr>
    </w:tbl>
    <w:p w:rsidR="00001B89" w:rsidRPr="00C47787" w:rsidRDefault="00001B89" w:rsidP="00001B89">
      <w:pPr>
        <w:spacing w:line="360" w:lineRule="auto"/>
        <w:jc w:val="both"/>
        <w:rPr>
          <w:sz w:val="28"/>
          <w:szCs w:val="28"/>
        </w:rPr>
      </w:pPr>
      <w:r w:rsidRPr="00C47787">
        <w:rPr>
          <w:sz w:val="28"/>
          <w:szCs w:val="28"/>
        </w:rPr>
        <w:tab/>
      </w:r>
    </w:p>
    <w:p w:rsidR="00001B89" w:rsidRPr="00C47787" w:rsidRDefault="00001B89" w:rsidP="00001B89">
      <w:pPr>
        <w:spacing w:line="360" w:lineRule="auto"/>
        <w:ind w:firstLine="709"/>
        <w:jc w:val="both"/>
        <w:rPr>
          <w:sz w:val="28"/>
          <w:szCs w:val="28"/>
        </w:rPr>
      </w:pPr>
      <w:r w:rsidRPr="00C47787">
        <w:rPr>
          <w:sz w:val="28"/>
          <w:szCs w:val="28"/>
        </w:rPr>
        <w:t>Проектом бюджета на 202</w:t>
      </w:r>
      <w:r w:rsidR="00C47787" w:rsidRPr="00C47787">
        <w:rPr>
          <w:sz w:val="28"/>
          <w:szCs w:val="28"/>
        </w:rPr>
        <w:t>1</w:t>
      </w:r>
      <w:r w:rsidRPr="00C47787">
        <w:rPr>
          <w:sz w:val="28"/>
          <w:szCs w:val="28"/>
        </w:rPr>
        <w:t xml:space="preserve"> год в структуре раздела по сравнению с 20</w:t>
      </w:r>
      <w:r w:rsidR="00C47787" w:rsidRPr="00C47787">
        <w:rPr>
          <w:sz w:val="28"/>
          <w:szCs w:val="28"/>
        </w:rPr>
        <w:t>20</w:t>
      </w:r>
      <w:r w:rsidRPr="00C47787">
        <w:rPr>
          <w:sz w:val="28"/>
          <w:szCs w:val="28"/>
        </w:rPr>
        <w:t xml:space="preserve"> годом прогнозируется снижение бюджетных ассигнований:</w:t>
      </w:r>
    </w:p>
    <w:p w:rsidR="00C47787" w:rsidRPr="00C47787" w:rsidRDefault="00C47787" w:rsidP="00C47787">
      <w:pPr>
        <w:spacing w:line="360" w:lineRule="auto"/>
        <w:ind w:firstLine="567"/>
        <w:jc w:val="both"/>
        <w:rPr>
          <w:sz w:val="28"/>
          <w:szCs w:val="28"/>
        </w:rPr>
      </w:pPr>
      <w:r w:rsidRPr="00C47787">
        <w:rPr>
          <w:sz w:val="28"/>
          <w:szCs w:val="28"/>
        </w:rPr>
        <w:t>- на обеспечение деятельности главы Тимофеевского сельского поселения на сумму - 76,48 тыс. руб. или на 8,48 процентов (подраздел 0102), в том числе на выплаты персоналу 76,48 тыс. руб.</w:t>
      </w:r>
    </w:p>
    <w:p w:rsidR="00001B89" w:rsidRPr="00C47787" w:rsidRDefault="00001B89" w:rsidP="00001B89">
      <w:pPr>
        <w:autoSpaceDE w:val="0"/>
        <w:autoSpaceDN w:val="0"/>
        <w:adjustRightInd w:val="0"/>
        <w:spacing w:line="360" w:lineRule="auto"/>
        <w:ind w:firstLine="709"/>
        <w:jc w:val="both"/>
        <w:rPr>
          <w:sz w:val="28"/>
          <w:szCs w:val="28"/>
        </w:rPr>
      </w:pPr>
      <w:r w:rsidRPr="00C47787">
        <w:rPr>
          <w:sz w:val="28"/>
          <w:szCs w:val="28"/>
        </w:rPr>
        <w:t xml:space="preserve">- на функционирование местных администраций на сумму - </w:t>
      </w:r>
      <w:r w:rsidR="00C47787" w:rsidRPr="00C47787">
        <w:rPr>
          <w:sz w:val="28"/>
          <w:szCs w:val="28"/>
        </w:rPr>
        <w:t>625,88</w:t>
      </w:r>
      <w:r w:rsidRPr="00C47787">
        <w:rPr>
          <w:sz w:val="28"/>
          <w:szCs w:val="28"/>
        </w:rPr>
        <w:t xml:space="preserve"> тыс. руб. или на </w:t>
      </w:r>
      <w:r w:rsidR="00C47787" w:rsidRPr="00C47787">
        <w:rPr>
          <w:sz w:val="28"/>
          <w:szCs w:val="28"/>
        </w:rPr>
        <w:t>41,09</w:t>
      </w:r>
      <w:r w:rsidRPr="00C47787">
        <w:rPr>
          <w:sz w:val="28"/>
          <w:szCs w:val="28"/>
        </w:rPr>
        <w:t xml:space="preserve"> процент</w:t>
      </w:r>
      <w:r w:rsidR="00C47787" w:rsidRPr="00C47787">
        <w:rPr>
          <w:sz w:val="28"/>
          <w:szCs w:val="28"/>
        </w:rPr>
        <w:t>ов</w:t>
      </w:r>
      <w:r w:rsidRPr="00C47787">
        <w:rPr>
          <w:sz w:val="28"/>
          <w:szCs w:val="28"/>
        </w:rPr>
        <w:t xml:space="preserve"> (подраздел 0104), в том числе на выплаты персоналу прогнозируется </w:t>
      </w:r>
      <w:r w:rsidR="00C47787" w:rsidRPr="00C47787">
        <w:rPr>
          <w:sz w:val="28"/>
          <w:szCs w:val="28"/>
        </w:rPr>
        <w:t>увелич</w:t>
      </w:r>
      <w:r w:rsidRPr="00C47787">
        <w:rPr>
          <w:sz w:val="28"/>
          <w:szCs w:val="28"/>
        </w:rPr>
        <w:t xml:space="preserve">ение бюджетных ассигнований в размере </w:t>
      </w:r>
      <w:r w:rsidR="00C47787" w:rsidRPr="00C47787">
        <w:rPr>
          <w:sz w:val="28"/>
          <w:szCs w:val="28"/>
        </w:rPr>
        <w:t>18,48</w:t>
      </w:r>
      <w:r w:rsidRPr="00C47787">
        <w:rPr>
          <w:sz w:val="28"/>
          <w:szCs w:val="28"/>
        </w:rPr>
        <w:t xml:space="preserve"> тыс. руб.</w:t>
      </w:r>
      <w:r w:rsidR="00F9630E" w:rsidRPr="00C47787">
        <w:rPr>
          <w:sz w:val="28"/>
          <w:szCs w:val="28"/>
        </w:rPr>
        <w:t xml:space="preserve">, или на </w:t>
      </w:r>
      <w:r w:rsidR="00C47787" w:rsidRPr="00C47787">
        <w:rPr>
          <w:sz w:val="28"/>
          <w:szCs w:val="28"/>
        </w:rPr>
        <w:t>4,00</w:t>
      </w:r>
      <w:r w:rsidR="00F9630E" w:rsidRPr="00C47787">
        <w:rPr>
          <w:sz w:val="28"/>
          <w:szCs w:val="28"/>
        </w:rPr>
        <w:t xml:space="preserve"> процент</w:t>
      </w:r>
      <w:r w:rsidR="00C47787" w:rsidRPr="00C47787">
        <w:rPr>
          <w:sz w:val="28"/>
          <w:szCs w:val="28"/>
        </w:rPr>
        <w:t>ов</w:t>
      </w:r>
      <w:r w:rsidR="00F9630E" w:rsidRPr="00C47787">
        <w:rPr>
          <w:sz w:val="28"/>
          <w:szCs w:val="28"/>
        </w:rPr>
        <w:t>)</w:t>
      </w:r>
      <w:r w:rsidR="00AA19A0" w:rsidRPr="00C47787">
        <w:rPr>
          <w:sz w:val="28"/>
          <w:szCs w:val="28"/>
        </w:rPr>
        <w:t>;</w:t>
      </w:r>
    </w:p>
    <w:p w:rsidR="00AF1E54" w:rsidRPr="009B480C" w:rsidRDefault="00AF1E54" w:rsidP="00AF1E54">
      <w:pPr>
        <w:spacing w:line="360" w:lineRule="auto"/>
        <w:ind w:firstLine="709"/>
        <w:jc w:val="both"/>
        <w:rPr>
          <w:sz w:val="28"/>
          <w:szCs w:val="28"/>
        </w:rPr>
      </w:pPr>
      <w:r w:rsidRPr="009B480C">
        <w:rPr>
          <w:sz w:val="28"/>
          <w:szCs w:val="28"/>
        </w:rPr>
        <w:lastRenderedPageBreak/>
        <w:t xml:space="preserve">Проектом бюджета на 2021 год в структуре раздела по сравнению с 2020 годом не прогнозируются бюджетные ассигнования на обеспечение проведения выборов и референдумов (в 2020 году - </w:t>
      </w:r>
      <w:r>
        <w:rPr>
          <w:sz w:val="28"/>
          <w:szCs w:val="28"/>
        </w:rPr>
        <w:t>155,94</w:t>
      </w:r>
      <w:r w:rsidRPr="009B480C">
        <w:rPr>
          <w:sz w:val="28"/>
          <w:szCs w:val="28"/>
        </w:rPr>
        <w:t xml:space="preserve"> тыс. руб.), на создание резервного фонда (</w:t>
      </w:r>
      <w:r>
        <w:rPr>
          <w:sz w:val="28"/>
          <w:szCs w:val="28"/>
        </w:rPr>
        <w:t>в 2020 году - 50,00 тыс. руб.)</w:t>
      </w:r>
    </w:p>
    <w:p w:rsidR="00AF1E54" w:rsidRDefault="00AF1E54" w:rsidP="00001B89">
      <w:pPr>
        <w:autoSpaceDE w:val="0"/>
        <w:autoSpaceDN w:val="0"/>
        <w:adjustRightInd w:val="0"/>
        <w:spacing w:line="360" w:lineRule="auto"/>
        <w:ind w:firstLine="709"/>
        <w:jc w:val="both"/>
        <w:rPr>
          <w:sz w:val="28"/>
          <w:szCs w:val="28"/>
        </w:rPr>
      </w:pPr>
      <w:r w:rsidRPr="00C47787">
        <w:rPr>
          <w:sz w:val="28"/>
          <w:szCs w:val="28"/>
        </w:rPr>
        <w:t xml:space="preserve">Проектом бюджета на 2021 год </w:t>
      </w:r>
      <w:r w:rsidRPr="009B480C">
        <w:rPr>
          <w:sz w:val="28"/>
          <w:szCs w:val="28"/>
        </w:rPr>
        <w:t xml:space="preserve">прогнозируются бюджетные ассигнования </w:t>
      </w:r>
      <w:r>
        <w:rPr>
          <w:sz w:val="28"/>
          <w:szCs w:val="28"/>
        </w:rPr>
        <w:t>на уровне 2020 года по подразделам:</w:t>
      </w:r>
    </w:p>
    <w:p w:rsidR="00001B89" w:rsidRPr="00AF1E54" w:rsidRDefault="00001B89" w:rsidP="00001B89">
      <w:pPr>
        <w:autoSpaceDE w:val="0"/>
        <w:autoSpaceDN w:val="0"/>
        <w:adjustRightInd w:val="0"/>
        <w:spacing w:line="360" w:lineRule="auto"/>
        <w:ind w:firstLine="709"/>
        <w:jc w:val="both"/>
        <w:rPr>
          <w:sz w:val="28"/>
          <w:szCs w:val="28"/>
        </w:rPr>
      </w:pPr>
      <w:r w:rsidRPr="00AF1E54">
        <w:rPr>
          <w:sz w:val="28"/>
          <w:szCs w:val="28"/>
        </w:rPr>
        <w:t xml:space="preserve">- </w:t>
      </w:r>
      <w:r w:rsidR="00AF1E54" w:rsidRPr="00AF1E54">
        <w:rPr>
          <w:sz w:val="28"/>
          <w:szCs w:val="28"/>
        </w:rPr>
        <w:t xml:space="preserve">(подраздел 106) </w:t>
      </w:r>
      <w:r w:rsidRPr="00AF1E54">
        <w:rPr>
          <w:sz w:val="28"/>
          <w:szCs w:val="28"/>
        </w:rPr>
        <w:t xml:space="preserve">на обеспечение деятельности финансовых, налоговых и таможенных органов и органов финансового (финансово-бюджетного) надзора </w:t>
      </w:r>
      <w:r w:rsidR="00AF1E54" w:rsidRPr="00AF1E54">
        <w:rPr>
          <w:sz w:val="28"/>
          <w:szCs w:val="28"/>
        </w:rPr>
        <w:t>в</w:t>
      </w:r>
      <w:r w:rsidRPr="00AF1E54">
        <w:rPr>
          <w:sz w:val="28"/>
          <w:szCs w:val="28"/>
        </w:rPr>
        <w:t xml:space="preserve"> сумм</w:t>
      </w:r>
      <w:r w:rsidR="00AF1E54" w:rsidRPr="00AF1E54">
        <w:rPr>
          <w:sz w:val="28"/>
          <w:szCs w:val="28"/>
        </w:rPr>
        <w:t>е</w:t>
      </w:r>
      <w:r w:rsidRPr="00AF1E54">
        <w:rPr>
          <w:sz w:val="28"/>
          <w:szCs w:val="28"/>
        </w:rPr>
        <w:t xml:space="preserve"> </w:t>
      </w:r>
      <w:r w:rsidR="00AF1E54" w:rsidRPr="00AF1E54">
        <w:rPr>
          <w:sz w:val="28"/>
          <w:szCs w:val="28"/>
        </w:rPr>
        <w:t>60,32 тыс. руб.</w:t>
      </w:r>
      <w:r w:rsidR="00AA19A0" w:rsidRPr="00AF1E54">
        <w:rPr>
          <w:sz w:val="28"/>
          <w:szCs w:val="28"/>
        </w:rPr>
        <w:t>;</w:t>
      </w:r>
    </w:p>
    <w:p w:rsidR="00AA19A0" w:rsidRPr="00AF1E54" w:rsidRDefault="00AA19A0" w:rsidP="00AA19A0">
      <w:pPr>
        <w:spacing w:line="360" w:lineRule="auto"/>
        <w:ind w:firstLine="709"/>
        <w:jc w:val="both"/>
        <w:rPr>
          <w:sz w:val="28"/>
          <w:szCs w:val="28"/>
        </w:rPr>
      </w:pPr>
      <w:r w:rsidRPr="00AF1E54">
        <w:rPr>
          <w:sz w:val="28"/>
          <w:szCs w:val="28"/>
        </w:rPr>
        <w:t xml:space="preserve">- </w:t>
      </w:r>
      <w:r w:rsidR="00AF1E54" w:rsidRPr="00AF1E54">
        <w:rPr>
          <w:sz w:val="28"/>
          <w:szCs w:val="28"/>
        </w:rPr>
        <w:t xml:space="preserve">(подраздел 0111) </w:t>
      </w:r>
      <w:r w:rsidRPr="00AF1E54">
        <w:rPr>
          <w:sz w:val="28"/>
          <w:szCs w:val="28"/>
        </w:rPr>
        <w:t xml:space="preserve">на другие общегосударственные вопросы </w:t>
      </w:r>
      <w:r w:rsidR="00AF1E54" w:rsidRPr="00AF1E54">
        <w:rPr>
          <w:sz w:val="28"/>
          <w:szCs w:val="28"/>
        </w:rPr>
        <w:t>в</w:t>
      </w:r>
      <w:r w:rsidRPr="00AF1E54">
        <w:rPr>
          <w:sz w:val="28"/>
          <w:szCs w:val="28"/>
        </w:rPr>
        <w:t xml:space="preserve"> сумм</w:t>
      </w:r>
      <w:r w:rsidR="00AF1E54" w:rsidRPr="00AF1E54">
        <w:rPr>
          <w:sz w:val="28"/>
          <w:szCs w:val="28"/>
        </w:rPr>
        <w:t>е</w:t>
      </w:r>
      <w:r w:rsidRPr="00AF1E54">
        <w:rPr>
          <w:sz w:val="28"/>
          <w:szCs w:val="28"/>
        </w:rPr>
        <w:t xml:space="preserve"> </w:t>
      </w:r>
      <w:r w:rsidR="00AF1E54" w:rsidRPr="00AF1E54">
        <w:rPr>
          <w:sz w:val="28"/>
          <w:szCs w:val="28"/>
        </w:rPr>
        <w:t>5,00 тыс. руб</w:t>
      </w:r>
      <w:r w:rsidRPr="00AF1E54">
        <w:rPr>
          <w:sz w:val="28"/>
          <w:szCs w:val="28"/>
        </w:rPr>
        <w:t xml:space="preserve">. </w:t>
      </w:r>
    </w:p>
    <w:p w:rsidR="001C59A1" w:rsidRPr="00F73A76" w:rsidRDefault="00001B89" w:rsidP="00001B89">
      <w:pPr>
        <w:jc w:val="both"/>
        <w:rPr>
          <w:b/>
          <w:sz w:val="16"/>
          <w:szCs w:val="16"/>
        </w:rPr>
      </w:pPr>
      <w:r w:rsidRPr="00AF1E54">
        <w:rPr>
          <w:b/>
          <w:sz w:val="28"/>
          <w:szCs w:val="28"/>
        </w:rPr>
        <w:tab/>
      </w:r>
      <w:r w:rsidRPr="00AF1E54">
        <w:rPr>
          <w:b/>
          <w:sz w:val="28"/>
          <w:szCs w:val="28"/>
        </w:rPr>
        <w:tab/>
      </w:r>
      <w:r w:rsidRPr="00F73A76">
        <w:rPr>
          <w:b/>
          <w:sz w:val="16"/>
          <w:szCs w:val="16"/>
        </w:rPr>
        <w:tab/>
      </w:r>
    </w:p>
    <w:p w:rsidR="00001B89" w:rsidRPr="003B4342" w:rsidRDefault="00001B89" w:rsidP="001C59A1">
      <w:pPr>
        <w:jc w:val="center"/>
        <w:rPr>
          <w:sz w:val="28"/>
          <w:szCs w:val="28"/>
        </w:rPr>
      </w:pPr>
      <w:r w:rsidRPr="003B4342">
        <w:rPr>
          <w:b/>
          <w:sz w:val="28"/>
          <w:szCs w:val="28"/>
        </w:rPr>
        <w:t>Раздел 0200 «Национальная оборона</w:t>
      </w:r>
      <w:r w:rsidRPr="003B4342">
        <w:rPr>
          <w:sz w:val="28"/>
          <w:szCs w:val="28"/>
        </w:rPr>
        <w:t>»</w:t>
      </w:r>
    </w:p>
    <w:p w:rsidR="00001B89" w:rsidRPr="003B4342" w:rsidRDefault="00001B89" w:rsidP="00001B89">
      <w:pPr>
        <w:jc w:val="both"/>
        <w:rPr>
          <w:sz w:val="28"/>
          <w:szCs w:val="28"/>
        </w:rPr>
      </w:pPr>
    </w:p>
    <w:p w:rsidR="00001B89" w:rsidRPr="003B4342" w:rsidRDefault="00001B89" w:rsidP="00001B89">
      <w:pPr>
        <w:spacing w:line="360" w:lineRule="auto"/>
        <w:ind w:firstLine="709"/>
        <w:jc w:val="both"/>
        <w:rPr>
          <w:sz w:val="28"/>
          <w:szCs w:val="28"/>
        </w:rPr>
      </w:pPr>
      <w:r w:rsidRPr="003B4342">
        <w:rPr>
          <w:sz w:val="28"/>
          <w:szCs w:val="28"/>
        </w:rPr>
        <w:t xml:space="preserve">Проектом бюджета </w:t>
      </w:r>
      <w:r w:rsidR="00C27599" w:rsidRPr="003B4342">
        <w:rPr>
          <w:sz w:val="28"/>
          <w:szCs w:val="28"/>
        </w:rPr>
        <w:t>Тимофеевского</w:t>
      </w:r>
      <w:r w:rsidRPr="003B4342">
        <w:rPr>
          <w:sz w:val="28"/>
          <w:szCs w:val="28"/>
        </w:rPr>
        <w:t xml:space="preserve"> сельского поселения по разделу 0200 «Национальная оборона» на 202</w:t>
      </w:r>
      <w:r w:rsidR="00767BCD" w:rsidRPr="003B4342">
        <w:rPr>
          <w:sz w:val="28"/>
          <w:szCs w:val="28"/>
        </w:rPr>
        <w:t>1</w:t>
      </w:r>
      <w:r w:rsidRPr="003B4342">
        <w:rPr>
          <w:sz w:val="28"/>
          <w:szCs w:val="28"/>
        </w:rPr>
        <w:t xml:space="preserve"> год прогнозируются бюджетные ассигнования на осуществление первичного воинского учета на территориях, где отсутствуют военные комиссариаты в размере </w:t>
      </w:r>
      <w:r w:rsidR="00767BCD" w:rsidRPr="003B4342">
        <w:rPr>
          <w:sz w:val="28"/>
          <w:szCs w:val="28"/>
        </w:rPr>
        <w:t>200,15</w:t>
      </w:r>
      <w:r w:rsidRPr="003B4342">
        <w:rPr>
          <w:sz w:val="28"/>
          <w:szCs w:val="28"/>
        </w:rPr>
        <w:t xml:space="preserve"> тыс. руб. Удельный вес расходов по разделу  составил </w:t>
      </w:r>
      <w:r w:rsidR="00767BCD" w:rsidRPr="003B4342">
        <w:rPr>
          <w:sz w:val="28"/>
          <w:szCs w:val="28"/>
        </w:rPr>
        <w:t>8,31</w:t>
      </w:r>
      <w:r w:rsidRPr="003B4342">
        <w:rPr>
          <w:sz w:val="28"/>
          <w:szCs w:val="28"/>
        </w:rPr>
        <w:t xml:space="preserve"> процент</w:t>
      </w:r>
      <w:r w:rsidR="00767BCD" w:rsidRPr="003B4342">
        <w:rPr>
          <w:sz w:val="28"/>
          <w:szCs w:val="28"/>
        </w:rPr>
        <w:t>ов</w:t>
      </w:r>
      <w:r w:rsidRPr="003B4342">
        <w:rPr>
          <w:sz w:val="28"/>
          <w:szCs w:val="28"/>
        </w:rPr>
        <w:t xml:space="preserve"> в общих расходах.</w:t>
      </w:r>
    </w:p>
    <w:p w:rsidR="00767BCD" w:rsidRPr="003B4342" w:rsidRDefault="00767BCD" w:rsidP="00767BCD">
      <w:pPr>
        <w:spacing w:line="360" w:lineRule="auto"/>
        <w:ind w:firstLine="709"/>
        <w:jc w:val="both"/>
        <w:rPr>
          <w:sz w:val="28"/>
          <w:szCs w:val="28"/>
        </w:rPr>
      </w:pPr>
      <w:r w:rsidRPr="003B4342">
        <w:rPr>
          <w:sz w:val="28"/>
          <w:szCs w:val="28"/>
        </w:rPr>
        <w:t xml:space="preserve">На 2022 год расходы предусмотрены в размере 202,23 тыс. руб., удельный вес расходов по разделу  составил </w:t>
      </w:r>
      <w:r w:rsidR="003B4342" w:rsidRPr="003B4342">
        <w:rPr>
          <w:sz w:val="28"/>
          <w:szCs w:val="28"/>
        </w:rPr>
        <w:t>9,86</w:t>
      </w:r>
      <w:r w:rsidRPr="003B4342">
        <w:rPr>
          <w:sz w:val="28"/>
          <w:szCs w:val="28"/>
        </w:rPr>
        <w:t xml:space="preserve"> процентов в общих расходах. На 2023 год расходы предусмотрены в размере 210,25 тыс. руб., удельный вес расходов по разделу  составил </w:t>
      </w:r>
      <w:r w:rsidR="003B4342" w:rsidRPr="003B4342">
        <w:rPr>
          <w:sz w:val="28"/>
          <w:szCs w:val="28"/>
        </w:rPr>
        <w:t>10,47</w:t>
      </w:r>
      <w:r w:rsidRPr="003B4342">
        <w:rPr>
          <w:sz w:val="28"/>
          <w:szCs w:val="28"/>
        </w:rPr>
        <w:t xml:space="preserve"> процентов в общих расходах.</w:t>
      </w:r>
    </w:p>
    <w:p w:rsidR="00001B89" w:rsidRPr="003B4342" w:rsidRDefault="00001B89" w:rsidP="00001B89">
      <w:pPr>
        <w:pStyle w:val="ConsPlusNormal"/>
        <w:jc w:val="center"/>
        <w:rPr>
          <w:rFonts w:ascii="Times New Roman" w:hAnsi="Times New Roman" w:cs="Times New Roman"/>
          <w:b/>
          <w:sz w:val="28"/>
          <w:szCs w:val="28"/>
        </w:rPr>
      </w:pPr>
    </w:p>
    <w:p w:rsidR="00001B89" w:rsidRPr="003B4342" w:rsidRDefault="00001B89" w:rsidP="00001B89">
      <w:pPr>
        <w:pStyle w:val="ConsPlusNormal"/>
        <w:jc w:val="center"/>
        <w:rPr>
          <w:rFonts w:ascii="Times New Roman" w:hAnsi="Times New Roman" w:cs="Times New Roman"/>
          <w:b/>
          <w:sz w:val="28"/>
          <w:szCs w:val="28"/>
        </w:rPr>
      </w:pPr>
      <w:r w:rsidRPr="003B4342">
        <w:rPr>
          <w:rFonts w:ascii="Times New Roman" w:hAnsi="Times New Roman" w:cs="Times New Roman"/>
          <w:b/>
          <w:sz w:val="28"/>
          <w:szCs w:val="28"/>
        </w:rPr>
        <w:t>Раздел 0400 «Национальная экономика»</w:t>
      </w:r>
    </w:p>
    <w:p w:rsidR="00001B89" w:rsidRPr="003B4342" w:rsidRDefault="00001B89" w:rsidP="00001B89">
      <w:pPr>
        <w:pStyle w:val="ConsPlusNormal"/>
        <w:jc w:val="center"/>
        <w:rPr>
          <w:rFonts w:ascii="Times New Roman" w:hAnsi="Times New Roman" w:cs="Times New Roman"/>
          <w:b/>
          <w:sz w:val="28"/>
          <w:szCs w:val="28"/>
        </w:rPr>
      </w:pPr>
    </w:p>
    <w:p w:rsidR="003B4342" w:rsidRPr="009B480C" w:rsidRDefault="00001B89" w:rsidP="003B4342">
      <w:pPr>
        <w:spacing w:line="360" w:lineRule="auto"/>
        <w:ind w:firstLine="709"/>
        <w:jc w:val="both"/>
        <w:rPr>
          <w:sz w:val="28"/>
          <w:szCs w:val="28"/>
        </w:rPr>
      </w:pPr>
      <w:r w:rsidRPr="003B4342">
        <w:rPr>
          <w:sz w:val="28"/>
          <w:szCs w:val="28"/>
        </w:rPr>
        <w:t xml:space="preserve">Проектом бюджета </w:t>
      </w:r>
      <w:r w:rsidR="00C27599" w:rsidRPr="003B4342">
        <w:rPr>
          <w:sz w:val="28"/>
          <w:szCs w:val="28"/>
        </w:rPr>
        <w:t>Тимофеевского</w:t>
      </w:r>
      <w:r w:rsidRPr="003B4342">
        <w:rPr>
          <w:sz w:val="28"/>
          <w:szCs w:val="28"/>
        </w:rPr>
        <w:t xml:space="preserve"> сельского поселения по разделу 0400 «Национальная экономика» </w:t>
      </w:r>
      <w:r w:rsidR="003B4342" w:rsidRPr="003B4342">
        <w:rPr>
          <w:sz w:val="28"/>
          <w:szCs w:val="28"/>
        </w:rPr>
        <w:t>на 2021 год и плановый период 2022 – 2023 годов расходы по разделу не прогнозируются.</w:t>
      </w:r>
    </w:p>
    <w:p w:rsidR="00001B89" w:rsidRPr="00F73A76" w:rsidRDefault="00001B89" w:rsidP="003B4342">
      <w:pPr>
        <w:spacing w:line="360" w:lineRule="auto"/>
        <w:ind w:firstLine="709"/>
        <w:jc w:val="both"/>
        <w:rPr>
          <w:sz w:val="16"/>
          <w:szCs w:val="16"/>
        </w:rPr>
      </w:pPr>
    </w:p>
    <w:p w:rsidR="00001B89" w:rsidRPr="003B4342" w:rsidRDefault="00001B89" w:rsidP="00001B89">
      <w:pPr>
        <w:pStyle w:val="ConsPlusNormal"/>
        <w:jc w:val="center"/>
        <w:rPr>
          <w:rFonts w:ascii="Times New Roman" w:hAnsi="Times New Roman" w:cs="Times New Roman"/>
          <w:b/>
          <w:sz w:val="28"/>
          <w:szCs w:val="28"/>
        </w:rPr>
      </w:pPr>
      <w:r w:rsidRPr="003B4342">
        <w:rPr>
          <w:rFonts w:ascii="Times New Roman" w:hAnsi="Times New Roman" w:cs="Times New Roman"/>
          <w:b/>
          <w:sz w:val="28"/>
          <w:szCs w:val="28"/>
        </w:rPr>
        <w:t>Раздел 0500 «Жилищно-коммунальное хозяйство»</w:t>
      </w:r>
    </w:p>
    <w:p w:rsidR="00001B89" w:rsidRPr="003B4342" w:rsidRDefault="00001B89" w:rsidP="00001B89">
      <w:pPr>
        <w:pStyle w:val="ConsPlusNormal"/>
        <w:jc w:val="center"/>
        <w:rPr>
          <w:rFonts w:ascii="Times New Roman" w:hAnsi="Times New Roman" w:cs="Times New Roman"/>
          <w:b/>
          <w:sz w:val="28"/>
          <w:szCs w:val="28"/>
        </w:rPr>
      </w:pPr>
    </w:p>
    <w:p w:rsidR="00001B89" w:rsidRPr="003B4342" w:rsidRDefault="00001B89" w:rsidP="00001B89">
      <w:pPr>
        <w:pStyle w:val="ConsPlusNormal"/>
        <w:jc w:val="center"/>
        <w:rPr>
          <w:rFonts w:ascii="Times New Roman" w:hAnsi="Times New Roman" w:cs="Times New Roman"/>
          <w:b/>
          <w:sz w:val="16"/>
          <w:szCs w:val="16"/>
        </w:rPr>
      </w:pPr>
    </w:p>
    <w:p w:rsidR="00265C31" w:rsidRPr="003B4342" w:rsidRDefault="00001B89" w:rsidP="00265C31">
      <w:pPr>
        <w:spacing w:line="360" w:lineRule="auto"/>
        <w:ind w:firstLine="709"/>
        <w:jc w:val="both"/>
        <w:rPr>
          <w:sz w:val="28"/>
          <w:szCs w:val="28"/>
        </w:rPr>
      </w:pPr>
      <w:r w:rsidRPr="003B4342">
        <w:rPr>
          <w:sz w:val="28"/>
          <w:szCs w:val="28"/>
        </w:rPr>
        <w:lastRenderedPageBreak/>
        <w:t xml:space="preserve">Проектом бюджета </w:t>
      </w:r>
      <w:r w:rsidR="000737FD" w:rsidRPr="003B4342">
        <w:rPr>
          <w:sz w:val="28"/>
          <w:szCs w:val="28"/>
        </w:rPr>
        <w:t>Тимофеевского</w:t>
      </w:r>
      <w:r w:rsidRPr="003B4342">
        <w:rPr>
          <w:sz w:val="28"/>
          <w:szCs w:val="28"/>
        </w:rPr>
        <w:t xml:space="preserve"> сельского поселения по разделу 0500 «Жилищно-коммунальное хозяйство» на 202</w:t>
      </w:r>
      <w:r w:rsidR="003B4342" w:rsidRPr="003B4342">
        <w:rPr>
          <w:sz w:val="28"/>
          <w:szCs w:val="28"/>
        </w:rPr>
        <w:t>1</w:t>
      </w:r>
      <w:r w:rsidRPr="003B4342">
        <w:rPr>
          <w:sz w:val="28"/>
          <w:szCs w:val="28"/>
        </w:rPr>
        <w:t xml:space="preserve"> год прогнозируются бюджетные ассигнования в размере </w:t>
      </w:r>
      <w:r w:rsidR="003B4342" w:rsidRPr="003B4342">
        <w:rPr>
          <w:sz w:val="28"/>
          <w:szCs w:val="28"/>
        </w:rPr>
        <w:t>337,64</w:t>
      </w:r>
      <w:r w:rsidRPr="003B4342">
        <w:rPr>
          <w:sz w:val="28"/>
          <w:szCs w:val="28"/>
        </w:rPr>
        <w:t xml:space="preserve"> тыс. руб. что на </w:t>
      </w:r>
      <w:r w:rsidR="003B4342" w:rsidRPr="003B4342">
        <w:rPr>
          <w:sz w:val="28"/>
          <w:szCs w:val="28"/>
        </w:rPr>
        <w:t>331,20</w:t>
      </w:r>
      <w:r w:rsidRPr="003B4342">
        <w:rPr>
          <w:sz w:val="28"/>
          <w:szCs w:val="28"/>
        </w:rPr>
        <w:t xml:space="preserve"> тыс. руб. или на </w:t>
      </w:r>
      <w:r w:rsidR="003B4342" w:rsidRPr="003B4342">
        <w:rPr>
          <w:sz w:val="28"/>
          <w:szCs w:val="28"/>
        </w:rPr>
        <w:t>49,52</w:t>
      </w:r>
      <w:r w:rsidRPr="003B4342">
        <w:rPr>
          <w:sz w:val="28"/>
          <w:szCs w:val="28"/>
        </w:rPr>
        <w:t xml:space="preserve"> процентов меньше бюджетных назначений 20</w:t>
      </w:r>
      <w:r w:rsidR="003B4342" w:rsidRPr="003B4342">
        <w:rPr>
          <w:sz w:val="28"/>
          <w:szCs w:val="28"/>
        </w:rPr>
        <w:t>20</w:t>
      </w:r>
      <w:r w:rsidRPr="003B4342">
        <w:rPr>
          <w:sz w:val="28"/>
          <w:szCs w:val="28"/>
        </w:rPr>
        <w:t xml:space="preserve"> года.</w:t>
      </w:r>
      <w:r w:rsidR="00265C31">
        <w:rPr>
          <w:sz w:val="28"/>
          <w:szCs w:val="28"/>
        </w:rPr>
        <w:t xml:space="preserve"> У</w:t>
      </w:r>
      <w:r w:rsidR="00265C31" w:rsidRPr="003B4342">
        <w:rPr>
          <w:sz w:val="28"/>
          <w:szCs w:val="28"/>
        </w:rPr>
        <w:t xml:space="preserve">дельный вес расходов по разделу  составил </w:t>
      </w:r>
      <w:r w:rsidR="00265C31">
        <w:rPr>
          <w:sz w:val="28"/>
          <w:szCs w:val="28"/>
        </w:rPr>
        <w:t>14,01</w:t>
      </w:r>
      <w:r w:rsidR="00265C31" w:rsidRPr="003B4342">
        <w:rPr>
          <w:sz w:val="28"/>
          <w:szCs w:val="28"/>
        </w:rPr>
        <w:t xml:space="preserve"> процентов в общих расходах.</w:t>
      </w:r>
    </w:p>
    <w:p w:rsidR="003B4342" w:rsidRDefault="003B4342" w:rsidP="00001B89">
      <w:pPr>
        <w:spacing w:line="360" w:lineRule="auto"/>
        <w:ind w:firstLine="709"/>
        <w:jc w:val="both"/>
        <w:outlineLvl w:val="0"/>
        <w:rPr>
          <w:sz w:val="28"/>
          <w:szCs w:val="28"/>
        </w:rPr>
      </w:pPr>
      <w:r w:rsidRPr="003B4342">
        <w:rPr>
          <w:sz w:val="28"/>
          <w:szCs w:val="28"/>
        </w:rPr>
        <w:t>Бюджетные ассигнования</w:t>
      </w:r>
      <w:r w:rsidRPr="00D37102">
        <w:rPr>
          <w:sz w:val="28"/>
          <w:szCs w:val="28"/>
        </w:rPr>
        <w:t xml:space="preserve"> прогнозируются на мероприятия по благоустройству</w:t>
      </w:r>
      <w:r>
        <w:rPr>
          <w:sz w:val="28"/>
          <w:szCs w:val="28"/>
        </w:rPr>
        <w:t xml:space="preserve"> поселений</w:t>
      </w:r>
      <w:r w:rsidRPr="00D37102">
        <w:rPr>
          <w:sz w:val="28"/>
          <w:szCs w:val="28"/>
        </w:rPr>
        <w:t>.</w:t>
      </w:r>
    </w:p>
    <w:p w:rsidR="00265C31" w:rsidRDefault="00265C31" w:rsidP="00265C31">
      <w:pPr>
        <w:spacing w:line="360" w:lineRule="auto"/>
        <w:ind w:firstLine="709"/>
        <w:jc w:val="both"/>
        <w:rPr>
          <w:sz w:val="28"/>
          <w:szCs w:val="28"/>
        </w:rPr>
      </w:pPr>
      <w:r w:rsidRPr="003B4342">
        <w:rPr>
          <w:sz w:val="28"/>
          <w:szCs w:val="28"/>
        </w:rPr>
        <w:t xml:space="preserve">На 2022 год расходы предусмотрены в размере </w:t>
      </w:r>
      <w:r>
        <w:rPr>
          <w:sz w:val="28"/>
          <w:szCs w:val="28"/>
        </w:rPr>
        <w:t>250,00</w:t>
      </w:r>
      <w:r w:rsidRPr="003B4342">
        <w:rPr>
          <w:sz w:val="28"/>
          <w:szCs w:val="28"/>
        </w:rPr>
        <w:t xml:space="preserve"> тыс. руб., удельный вес расходов по разделу  составил </w:t>
      </w:r>
      <w:r>
        <w:rPr>
          <w:sz w:val="28"/>
          <w:szCs w:val="28"/>
        </w:rPr>
        <w:t>12,19</w:t>
      </w:r>
      <w:r w:rsidRPr="003B4342">
        <w:rPr>
          <w:sz w:val="28"/>
          <w:szCs w:val="28"/>
        </w:rPr>
        <w:t xml:space="preserve"> процентов в общих расходах. На 2023 год расходы предусмотрены в размере </w:t>
      </w:r>
      <w:r>
        <w:rPr>
          <w:sz w:val="28"/>
          <w:szCs w:val="28"/>
        </w:rPr>
        <w:t>240,00</w:t>
      </w:r>
      <w:r w:rsidRPr="003B4342">
        <w:rPr>
          <w:sz w:val="28"/>
          <w:szCs w:val="28"/>
        </w:rPr>
        <w:t xml:space="preserve"> тыс. руб., удельный вес расходов по разделу  составил </w:t>
      </w:r>
      <w:r>
        <w:rPr>
          <w:sz w:val="28"/>
          <w:szCs w:val="28"/>
        </w:rPr>
        <w:t>11,96</w:t>
      </w:r>
      <w:r w:rsidRPr="003B4342">
        <w:rPr>
          <w:sz w:val="28"/>
          <w:szCs w:val="28"/>
        </w:rPr>
        <w:t xml:space="preserve"> процентов в общих расходах.</w:t>
      </w:r>
    </w:p>
    <w:p w:rsidR="00265C31" w:rsidRPr="00265C31" w:rsidRDefault="00265C31" w:rsidP="00265C31">
      <w:pPr>
        <w:spacing w:line="360" w:lineRule="auto"/>
        <w:ind w:firstLine="709"/>
        <w:jc w:val="both"/>
        <w:rPr>
          <w:sz w:val="16"/>
          <w:szCs w:val="16"/>
        </w:rPr>
      </w:pPr>
    </w:p>
    <w:p w:rsidR="004B795F" w:rsidRPr="00265C31" w:rsidRDefault="004B795F" w:rsidP="004B795F">
      <w:pPr>
        <w:pStyle w:val="ConsPlusNormal"/>
        <w:jc w:val="center"/>
        <w:rPr>
          <w:rFonts w:ascii="Times New Roman" w:hAnsi="Times New Roman" w:cs="Times New Roman"/>
          <w:b/>
          <w:sz w:val="28"/>
          <w:szCs w:val="28"/>
        </w:rPr>
      </w:pPr>
      <w:r w:rsidRPr="00265C31">
        <w:rPr>
          <w:rFonts w:ascii="Times New Roman" w:hAnsi="Times New Roman" w:cs="Times New Roman"/>
          <w:b/>
          <w:sz w:val="28"/>
          <w:szCs w:val="28"/>
        </w:rPr>
        <w:t>Раздел 0800 «Культура и кинематография»</w:t>
      </w:r>
    </w:p>
    <w:p w:rsidR="004B795F" w:rsidRPr="00265C31" w:rsidRDefault="004B795F" w:rsidP="004B795F">
      <w:pPr>
        <w:pStyle w:val="ConsPlusNormal"/>
        <w:jc w:val="center"/>
        <w:rPr>
          <w:rFonts w:ascii="Times New Roman" w:hAnsi="Times New Roman" w:cs="Times New Roman"/>
          <w:b/>
          <w:sz w:val="28"/>
          <w:szCs w:val="28"/>
        </w:rPr>
      </w:pPr>
    </w:p>
    <w:p w:rsidR="004B795F" w:rsidRPr="00265C31" w:rsidRDefault="004B795F" w:rsidP="004B795F">
      <w:pPr>
        <w:pStyle w:val="ConsPlusNormal"/>
        <w:jc w:val="center"/>
        <w:rPr>
          <w:rFonts w:ascii="Times New Roman" w:hAnsi="Times New Roman" w:cs="Times New Roman"/>
          <w:b/>
          <w:sz w:val="16"/>
          <w:szCs w:val="16"/>
        </w:rPr>
      </w:pPr>
    </w:p>
    <w:p w:rsidR="0095038F" w:rsidRPr="007766A2" w:rsidRDefault="004B795F" w:rsidP="007766A2">
      <w:pPr>
        <w:spacing w:line="360" w:lineRule="auto"/>
        <w:ind w:firstLine="709"/>
        <w:jc w:val="both"/>
        <w:rPr>
          <w:sz w:val="28"/>
          <w:szCs w:val="28"/>
        </w:rPr>
      </w:pPr>
      <w:r w:rsidRPr="0095038F">
        <w:rPr>
          <w:sz w:val="28"/>
          <w:szCs w:val="28"/>
        </w:rPr>
        <w:t xml:space="preserve">Проектом бюджета </w:t>
      </w:r>
      <w:r w:rsidR="00052879" w:rsidRPr="0095038F">
        <w:rPr>
          <w:sz w:val="28"/>
          <w:szCs w:val="28"/>
        </w:rPr>
        <w:t>Тимофеевского</w:t>
      </w:r>
      <w:r w:rsidRPr="0095038F">
        <w:rPr>
          <w:sz w:val="28"/>
          <w:szCs w:val="28"/>
        </w:rPr>
        <w:t xml:space="preserve"> сельского поселения по разделу 0800 «Культура и кинематография» на 202</w:t>
      </w:r>
      <w:r w:rsidR="00265C31" w:rsidRPr="0095038F">
        <w:rPr>
          <w:sz w:val="28"/>
          <w:szCs w:val="28"/>
        </w:rPr>
        <w:t>1</w:t>
      </w:r>
      <w:r w:rsidRPr="0095038F">
        <w:rPr>
          <w:sz w:val="28"/>
          <w:szCs w:val="28"/>
        </w:rPr>
        <w:t xml:space="preserve"> год прогнозируются бюджетные ассигнования в размере </w:t>
      </w:r>
      <w:r w:rsidR="00265C31" w:rsidRPr="0095038F">
        <w:rPr>
          <w:sz w:val="28"/>
          <w:szCs w:val="28"/>
        </w:rPr>
        <w:t>83,77</w:t>
      </w:r>
      <w:r w:rsidRPr="0095038F">
        <w:rPr>
          <w:sz w:val="28"/>
          <w:szCs w:val="28"/>
        </w:rPr>
        <w:t xml:space="preserve"> тыс. руб. что на </w:t>
      </w:r>
      <w:r w:rsidR="0095038F" w:rsidRPr="0095038F">
        <w:rPr>
          <w:sz w:val="28"/>
          <w:szCs w:val="28"/>
        </w:rPr>
        <w:t>55,00</w:t>
      </w:r>
      <w:r w:rsidRPr="0095038F">
        <w:rPr>
          <w:sz w:val="28"/>
          <w:szCs w:val="28"/>
        </w:rPr>
        <w:t xml:space="preserve"> тыс. руб. или на </w:t>
      </w:r>
      <w:r w:rsidR="0095038F" w:rsidRPr="0095038F">
        <w:rPr>
          <w:sz w:val="28"/>
          <w:szCs w:val="28"/>
        </w:rPr>
        <w:t>39,63</w:t>
      </w:r>
      <w:r w:rsidRPr="0095038F">
        <w:rPr>
          <w:sz w:val="28"/>
          <w:szCs w:val="28"/>
        </w:rPr>
        <w:t xml:space="preserve"> процент</w:t>
      </w:r>
      <w:r w:rsidR="0095038F" w:rsidRPr="0095038F">
        <w:rPr>
          <w:sz w:val="28"/>
          <w:szCs w:val="28"/>
        </w:rPr>
        <w:t>ов мен</w:t>
      </w:r>
      <w:r w:rsidRPr="0095038F">
        <w:rPr>
          <w:sz w:val="28"/>
          <w:szCs w:val="28"/>
        </w:rPr>
        <w:t xml:space="preserve">ьше </w:t>
      </w:r>
      <w:r w:rsidRPr="007766A2">
        <w:rPr>
          <w:sz w:val="28"/>
          <w:szCs w:val="28"/>
        </w:rPr>
        <w:t>бюджетных назначений 20</w:t>
      </w:r>
      <w:r w:rsidR="0095038F" w:rsidRPr="007766A2">
        <w:rPr>
          <w:sz w:val="28"/>
          <w:szCs w:val="28"/>
        </w:rPr>
        <w:t>20</w:t>
      </w:r>
      <w:r w:rsidRPr="007766A2">
        <w:rPr>
          <w:sz w:val="28"/>
          <w:szCs w:val="28"/>
        </w:rPr>
        <w:t xml:space="preserve"> года.</w:t>
      </w:r>
      <w:r w:rsidR="0095038F" w:rsidRPr="007766A2">
        <w:rPr>
          <w:sz w:val="28"/>
          <w:szCs w:val="28"/>
        </w:rPr>
        <w:t xml:space="preserve"> Удельный вес расходов по разделу  составил 3,48 процентов в общих расходах.</w:t>
      </w:r>
    </w:p>
    <w:p w:rsidR="007766A2" w:rsidRPr="007766A2" w:rsidRDefault="007766A2" w:rsidP="007766A2">
      <w:pPr>
        <w:spacing w:line="360" w:lineRule="auto"/>
        <w:ind w:firstLine="709"/>
        <w:jc w:val="both"/>
        <w:rPr>
          <w:sz w:val="28"/>
          <w:szCs w:val="28"/>
        </w:rPr>
      </w:pPr>
      <w:r w:rsidRPr="007766A2">
        <w:rPr>
          <w:sz w:val="28"/>
          <w:szCs w:val="28"/>
        </w:rPr>
        <w:t>На плановый период 2022 – 2023 годов расходы по разделу не прогнозируются.</w:t>
      </w:r>
    </w:p>
    <w:p w:rsidR="004B795F" w:rsidRPr="00F73A76" w:rsidRDefault="004B795F" w:rsidP="007766A2">
      <w:pPr>
        <w:spacing w:line="360" w:lineRule="auto"/>
        <w:ind w:firstLine="709"/>
        <w:jc w:val="both"/>
        <w:rPr>
          <w:b/>
          <w:sz w:val="16"/>
          <w:szCs w:val="16"/>
        </w:rPr>
      </w:pPr>
      <w:r w:rsidRPr="007766A2">
        <w:rPr>
          <w:b/>
          <w:sz w:val="28"/>
          <w:szCs w:val="28"/>
        </w:rPr>
        <w:tab/>
      </w:r>
      <w:r w:rsidRPr="007766A2">
        <w:rPr>
          <w:b/>
          <w:sz w:val="28"/>
          <w:szCs w:val="28"/>
        </w:rPr>
        <w:tab/>
      </w:r>
      <w:r w:rsidRPr="00F73A76">
        <w:rPr>
          <w:b/>
          <w:sz w:val="16"/>
          <w:szCs w:val="16"/>
        </w:rPr>
        <w:tab/>
      </w:r>
    </w:p>
    <w:p w:rsidR="00001B89" w:rsidRPr="007766A2" w:rsidRDefault="00001B89" w:rsidP="001C59A1">
      <w:pPr>
        <w:spacing w:line="360" w:lineRule="auto"/>
        <w:jc w:val="center"/>
        <w:rPr>
          <w:b/>
          <w:sz w:val="28"/>
          <w:szCs w:val="28"/>
        </w:rPr>
      </w:pPr>
      <w:r w:rsidRPr="007766A2">
        <w:rPr>
          <w:b/>
          <w:sz w:val="28"/>
          <w:szCs w:val="28"/>
        </w:rPr>
        <w:t>Выводы</w:t>
      </w:r>
    </w:p>
    <w:p w:rsidR="00001B89" w:rsidRPr="00CE76F9" w:rsidRDefault="00001B89" w:rsidP="001C59A1">
      <w:pPr>
        <w:spacing w:line="360" w:lineRule="auto"/>
        <w:ind w:firstLine="709"/>
        <w:jc w:val="center"/>
        <w:rPr>
          <w:b/>
          <w:sz w:val="16"/>
          <w:szCs w:val="16"/>
        </w:rPr>
      </w:pPr>
    </w:p>
    <w:p w:rsidR="007766A2" w:rsidRPr="007766A2" w:rsidRDefault="00001B89" w:rsidP="007766A2">
      <w:pPr>
        <w:spacing w:line="360" w:lineRule="auto"/>
        <w:ind w:firstLine="709"/>
        <w:jc w:val="both"/>
        <w:rPr>
          <w:sz w:val="28"/>
          <w:szCs w:val="28"/>
        </w:rPr>
      </w:pPr>
      <w:r w:rsidRPr="007766A2">
        <w:rPr>
          <w:sz w:val="28"/>
          <w:szCs w:val="28"/>
        </w:rPr>
        <w:t xml:space="preserve">1. В нарушение пункта 4 части 30 Положения о бюджетном устройстве информация, о проведении публичных слушаний не размещена на официальном сайте </w:t>
      </w:r>
      <w:r w:rsidR="00052879" w:rsidRPr="007766A2">
        <w:rPr>
          <w:sz w:val="28"/>
          <w:szCs w:val="28"/>
        </w:rPr>
        <w:t>Тимофеевского</w:t>
      </w:r>
      <w:r w:rsidRPr="007766A2">
        <w:rPr>
          <w:sz w:val="28"/>
          <w:szCs w:val="28"/>
        </w:rPr>
        <w:t xml:space="preserve"> сельского поселения.</w:t>
      </w:r>
      <w:r w:rsidR="007766A2" w:rsidRPr="007766A2">
        <w:rPr>
          <w:sz w:val="28"/>
          <w:szCs w:val="28"/>
        </w:rPr>
        <w:t xml:space="preserve"> Данное нарушение носит систематический характер.</w:t>
      </w:r>
    </w:p>
    <w:p w:rsidR="007766A2" w:rsidRPr="007766A2" w:rsidRDefault="00985DEA" w:rsidP="007766A2">
      <w:pPr>
        <w:spacing w:line="360" w:lineRule="auto"/>
        <w:ind w:firstLine="709"/>
        <w:jc w:val="both"/>
        <w:rPr>
          <w:sz w:val="28"/>
          <w:szCs w:val="28"/>
        </w:rPr>
      </w:pPr>
      <w:r w:rsidRPr="007766A2">
        <w:rPr>
          <w:sz w:val="28"/>
          <w:szCs w:val="28"/>
        </w:rPr>
        <w:t xml:space="preserve">2. </w:t>
      </w:r>
      <w:r w:rsidR="00044A9F" w:rsidRPr="007766A2">
        <w:rPr>
          <w:sz w:val="28"/>
          <w:szCs w:val="28"/>
        </w:rPr>
        <w:t>В нарушение пункта 8 части 30 Положения о бюджетном устройстве утвержденный протокол публичных слушаний не размещен на официальном сайте Тимофеевского сельского поселения.</w:t>
      </w:r>
      <w:r w:rsidR="007766A2" w:rsidRPr="007766A2">
        <w:rPr>
          <w:sz w:val="28"/>
          <w:szCs w:val="28"/>
        </w:rPr>
        <w:t xml:space="preserve"> Данное нарушение носит систематический характер.</w:t>
      </w:r>
    </w:p>
    <w:p w:rsidR="007766A2" w:rsidRPr="007766A2" w:rsidRDefault="007766A2" w:rsidP="007766A2">
      <w:pPr>
        <w:spacing w:line="360" w:lineRule="auto"/>
        <w:ind w:firstLine="709"/>
        <w:jc w:val="both"/>
        <w:rPr>
          <w:sz w:val="28"/>
          <w:szCs w:val="28"/>
        </w:rPr>
      </w:pPr>
      <w:r w:rsidRPr="007766A2">
        <w:rPr>
          <w:sz w:val="28"/>
          <w:szCs w:val="28"/>
        </w:rPr>
        <w:lastRenderedPageBreak/>
        <w:t>3</w:t>
      </w:r>
      <w:r w:rsidR="00044A9F" w:rsidRPr="007766A2">
        <w:rPr>
          <w:sz w:val="28"/>
          <w:szCs w:val="28"/>
        </w:rPr>
        <w:t xml:space="preserve">. В нарушение п. 4 ст. 173 Бюджетного кодекса Российской Федерации </w:t>
      </w:r>
      <w:r w:rsidRPr="007766A2">
        <w:rPr>
          <w:sz w:val="28"/>
          <w:szCs w:val="28"/>
        </w:rPr>
        <w:t>в пояснительной записке к прогнозу социально-экономического развития не приведены параметры прогноза Тимофеевского сельского поселения (прогноз дан в целом по Ольгинскому муниципальному  району), не указаны причины и факторы прогнозируемых изменений.</w:t>
      </w:r>
    </w:p>
    <w:p w:rsidR="00001B89" w:rsidRPr="00FF3A2A" w:rsidRDefault="00FF3A2A" w:rsidP="007766A2">
      <w:pPr>
        <w:spacing w:line="360" w:lineRule="auto"/>
        <w:ind w:firstLine="709"/>
        <w:jc w:val="both"/>
        <w:rPr>
          <w:sz w:val="28"/>
          <w:szCs w:val="28"/>
        </w:rPr>
      </w:pPr>
      <w:r w:rsidRPr="00FF3A2A">
        <w:rPr>
          <w:sz w:val="28"/>
          <w:szCs w:val="28"/>
        </w:rPr>
        <w:t>4</w:t>
      </w:r>
      <w:r w:rsidR="00044A9F" w:rsidRPr="00FF3A2A">
        <w:rPr>
          <w:sz w:val="28"/>
          <w:szCs w:val="28"/>
        </w:rPr>
        <w:t xml:space="preserve">. </w:t>
      </w:r>
      <w:r w:rsidR="00001B89" w:rsidRPr="00FF3A2A">
        <w:rPr>
          <w:sz w:val="28"/>
          <w:szCs w:val="28"/>
        </w:rPr>
        <w:t xml:space="preserve">Не достаточная информативность пояснительной записки к проекту бюджета: не указаны причины резкого </w:t>
      </w:r>
      <w:r w:rsidR="00044A9F" w:rsidRPr="00FF3A2A">
        <w:rPr>
          <w:sz w:val="28"/>
          <w:szCs w:val="28"/>
        </w:rPr>
        <w:t>увеличения поступлений по единому сельскохозяйственному налогу</w:t>
      </w:r>
      <w:r w:rsidRPr="00FF3A2A">
        <w:rPr>
          <w:sz w:val="28"/>
          <w:szCs w:val="28"/>
        </w:rPr>
        <w:t xml:space="preserve"> (в 2020 году 0,00 тыс. руб.)</w:t>
      </w:r>
      <w:r w:rsidR="00044A9F" w:rsidRPr="00FF3A2A">
        <w:rPr>
          <w:sz w:val="28"/>
          <w:szCs w:val="28"/>
        </w:rPr>
        <w:t xml:space="preserve">, </w:t>
      </w:r>
      <w:r w:rsidRPr="00FF3A2A">
        <w:rPr>
          <w:sz w:val="28"/>
          <w:szCs w:val="28"/>
        </w:rPr>
        <w:t>по налогу на имущество физических лиц (на 125,91 процентов),</w:t>
      </w:r>
      <w:r w:rsidR="00F73A76">
        <w:rPr>
          <w:sz w:val="28"/>
          <w:szCs w:val="28"/>
        </w:rPr>
        <w:t xml:space="preserve"> </w:t>
      </w:r>
      <w:r w:rsidR="00044A9F" w:rsidRPr="00FF3A2A">
        <w:rPr>
          <w:sz w:val="28"/>
          <w:szCs w:val="28"/>
        </w:rPr>
        <w:t xml:space="preserve">по земельному налогу с организаций (на </w:t>
      </w:r>
      <w:r w:rsidRPr="00FF3A2A">
        <w:rPr>
          <w:sz w:val="28"/>
          <w:szCs w:val="28"/>
        </w:rPr>
        <w:t>126,13</w:t>
      </w:r>
      <w:r w:rsidR="00044A9F" w:rsidRPr="00FF3A2A">
        <w:rPr>
          <w:sz w:val="28"/>
          <w:szCs w:val="28"/>
        </w:rPr>
        <w:t xml:space="preserve"> процент</w:t>
      </w:r>
      <w:r w:rsidRPr="00FF3A2A">
        <w:rPr>
          <w:sz w:val="28"/>
          <w:szCs w:val="28"/>
        </w:rPr>
        <w:t>ов</w:t>
      </w:r>
      <w:r w:rsidR="00044A9F" w:rsidRPr="00FF3A2A">
        <w:rPr>
          <w:sz w:val="28"/>
          <w:szCs w:val="28"/>
        </w:rPr>
        <w:t xml:space="preserve">),  </w:t>
      </w:r>
      <w:r w:rsidR="00001B89" w:rsidRPr="00FF3A2A">
        <w:rPr>
          <w:sz w:val="28"/>
          <w:szCs w:val="28"/>
        </w:rPr>
        <w:t>по земельному налогу с физических лиц</w:t>
      </w:r>
      <w:r w:rsidR="00044A9F" w:rsidRPr="00FF3A2A">
        <w:rPr>
          <w:sz w:val="28"/>
          <w:szCs w:val="28"/>
        </w:rPr>
        <w:t xml:space="preserve"> (на </w:t>
      </w:r>
      <w:r w:rsidRPr="00FF3A2A">
        <w:rPr>
          <w:sz w:val="28"/>
          <w:szCs w:val="28"/>
        </w:rPr>
        <w:t>110,21</w:t>
      </w:r>
      <w:r w:rsidR="00044A9F" w:rsidRPr="00FF3A2A">
        <w:rPr>
          <w:sz w:val="28"/>
          <w:szCs w:val="28"/>
        </w:rPr>
        <w:t xml:space="preserve"> процент</w:t>
      </w:r>
      <w:r w:rsidRPr="00FF3A2A">
        <w:rPr>
          <w:sz w:val="28"/>
          <w:szCs w:val="28"/>
        </w:rPr>
        <w:t>ов</w:t>
      </w:r>
      <w:r w:rsidR="00044A9F" w:rsidRPr="00FF3A2A">
        <w:rPr>
          <w:sz w:val="28"/>
          <w:szCs w:val="28"/>
        </w:rPr>
        <w:t>)</w:t>
      </w:r>
      <w:r w:rsidR="00001B89" w:rsidRPr="00FF3A2A">
        <w:rPr>
          <w:sz w:val="28"/>
          <w:szCs w:val="28"/>
        </w:rPr>
        <w:t xml:space="preserve">. </w:t>
      </w:r>
    </w:p>
    <w:p w:rsidR="001C59A1" w:rsidRPr="00CE76F9" w:rsidRDefault="001C59A1" w:rsidP="00001B89">
      <w:pPr>
        <w:ind w:firstLine="709"/>
        <w:jc w:val="center"/>
        <w:rPr>
          <w:b/>
          <w:sz w:val="16"/>
          <w:szCs w:val="16"/>
        </w:rPr>
      </w:pPr>
    </w:p>
    <w:p w:rsidR="00001B89" w:rsidRPr="00FF3A2A" w:rsidRDefault="00001B89" w:rsidP="00001B89">
      <w:pPr>
        <w:ind w:firstLine="709"/>
        <w:jc w:val="center"/>
        <w:rPr>
          <w:b/>
          <w:sz w:val="28"/>
          <w:szCs w:val="28"/>
        </w:rPr>
      </w:pPr>
      <w:r w:rsidRPr="00FF3A2A">
        <w:rPr>
          <w:b/>
          <w:sz w:val="28"/>
          <w:szCs w:val="28"/>
        </w:rPr>
        <w:t>Заключительные положения</w:t>
      </w:r>
    </w:p>
    <w:p w:rsidR="00001B89" w:rsidRPr="00FF3A2A" w:rsidRDefault="00001B89" w:rsidP="001C59A1">
      <w:pPr>
        <w:spacing w:line="360" w:lineRule="auto"/>
        <w:jc w:val="both"/>
        <w:rPr>
          <w:sz w:val="28"/>
          <w:szCs w:val="28"/>
        </w:rPr>
      </w:pPr>
    </w:p>
    <w:p w:rsidR="00001B89" w:rsidRPr="00FF3A2A" w:rsidRDefault="00001B89" w:rsidP="00001B89">
      <w:pPr>
        <w:spacing w:line="360" w:lineRule="auto"/>
        <w:ind w:firstLine="709"/>
        <w:jc w:val="both"/>
        <w:rPr>
          <w:sz w:val="28"/>
          <w:szCs w:val="28"/>
        </w:rPr>
      </w:pPr>
      <w:r w:rsidRPr="00FF3A2A">
        <w:rPr>
          <w:sz w:val="28"/>
          <w:szCs w:val="28"/>
        </w:rPr>
        <w:t xml:space="preserve">1. Составление проекта бюджета </w:t>
      </w:r>
      <w:r w:rsidR="00FF3A2A" w:rsidRPr="00FF3A2A">
        <w:rPr>
          <w:sz w:val="28"/>
          <w:szCs w:val="28"/>
        </w:rPr>
        <w:t>Тимофее</w:t>
      </w:r>
      <w:r w:rsidRPr="00FF3A2A">
        <w:rPr>
          <w:sz w:val="28"/>
          <w:szCs w:val="28"/>
        </w:rPr>
        <w:t>вского сельского поселения осуществлялось в соответствии с действующим бюджетным законодательством и положением о бюджетном процессе поселения.</w:t>
      </w:r>
    </w:p>
    <w:p w:rsidR="00001B89" w:rsidRPr="00FF3A2A" w:rsidRDefault="00001B89" w:rsidP="00001B89">
      <w:pPr>
        <w:spacing w:line="360" w:lineRule="auto"/>
        <w:ind w:firstLine="709"/>
        <w:jc w:val="both"/>
        <w:rPr>
          <w:sz w:val="28"/>
          <w:szCs w:val="28"/>
        </w:rPr>
      </w:pPr>
      <w:r w:rsidRPr="00FF3A2A">
        <w:rPr>
          <w:sz w:val="28"/>
          <w:szCs w:val="28"/>
        </w:rPr>
        <w:t>2. Проект бюджета сбалансирован и является бездефицитным.</w:t>
      </w:r>
    </w:p>
    <w:p w:rsidR="00001B89" w:rsidRPr="00FF3A2A" w:rsidRDefault="00001B89" w:rsidP="00001B89">
      <w:pPr>
        <w:tabs>
          <w:tab w:val="num" w:pos="0"/>
        </w:tabs>
        <w:spacing w:line="360" w:lineRule="auto"/>
        <w:ind w:firstLine="709"/>
        <w:rPr>
          <w:sz w:val="28"/>
          <w:szCs w:val="28"/>
        </w:rPr>
      </w:pPr>
      <w:r w:rsidRPr="00FF3A2A">
        <w:rPr>
          <w:sz w:val="28"/>
          <w:szCs w:val="28"/>
        </w:rPr>
        <w:t xml:space="preserve">3. В целом прогноз по объемам доходной части бюджета реалистичен.  </w:t>
      </w:r>
    </w:p>
    <w:p w:rsidR="00001B89" w:rsidRPr="00CE76F9" w:rsidRDefault="00001B89" w:rsidP="00001B89">
      <w:pPr>
        <w:tabs>
          <w:tab w:val="num" w:pos="0"/>
        </w:tabs>
        <w:spacing w:line="360" w:lineRule="auto"/>
        <w:ind w:firstLine="709"/>
        <w:jc w:val="both"/>
        <w:rPr>
          <w:iCs/>
          <w:sz w:val="28"/>
          <w:szCs w:val="28"/>
        </w:rPr>
      </w:pPr>
      <w:r w:rsidRPr="00FF3A2A">
        <w:rPr>
          <w:sz w:val="28"/>
          <w:szCs w:val="28"/>
        </w:rPr>
        <w:t xml:space="preserve">Однако контрольно-счетный орган </w:t>
      </w:r>
      <w:r w:rsidRPr="00FF3A2A">
        <w:rPr>
          <w:iCs/>
          <w:sz w:val="28"/>
          <w:szCs w:val="28"/>
        </w:rPr>
        <w:t xml:space="preserve">предлагает уточнить прогнозируемые налоговые поступления </w:t>
      </w:r>
      <w:r w:rsidRPr="00FF3A2A">
        <w:rPr>
          <w:sz w:val="28"/>
          <w:szCs w:val="28"/>
        </w:rPr>
        <w:t>по единому сельскохозяйственному налогу</w:t>
      </w:r>
      <w:r w:rsidR="00E76634" w:rsidRPr="00FF3A2A">
        <w:rPr>
          <w:sz w:val="28"/>
          <w:szCs w:val="28"/>
        </w:rPr>
        <w:t xml:space="preserve">, </w:t>
      </w:r>
      <w:r w:rsidR="00FF3A2A" w:rsidRPr="00FF3A2A">
        <w:rPr>
          <w:sz w:val="28"/>
          <w:szCs w:val="28"/>
        </w:rPr>
        <w:t xml:space="preserve">по налогу на имущество физических лиц, </w:t>
      </w:r>
      <w:r w:rsidR="00E76634" w:rsidRPr="00FF3A2A">
        <w:rPr>
          <w:sz w:val="28"/>
          <w:szCs w:val="28"/>
        </w:rPr>
        <w:t>по земельному налогу с организаций</w:t>
      </w:r>
      <w:r w:rsidRPr="00FF3A2A">
        <w:rPr>
          <w:sz w:val="28"/>
          <w:szCs w:val="28"/>
        </w:rPr>
        <w:t xml:space="preserve">  и по земельному налогу с физических лиц </w:t>
      </w:r>
      <w:r w:rsidRPr="00FF3A2A">
        <w:rPr>
          <w:iCs/>
          <w:sz w:val="28"/>
          <w:szCs w:val="28"/>
        </w:rPr>
        <w:t>на 202</w:t>
      </w:r>
      <w:r w:rsidR="00FF3A2A" w:rsidRPr="00FF3A2A">
        <w:rPr>
          <w:iCs/>
          <w:sz w:val="28"/>
          <w:szCs w:val="28"/>
        </w:rPr>
        <w:t>1</w:t>
      </w:r>
      <w:r w:rsidRPr="00FF3A2A">
        <w:rPr>
          <w:iCs/>
          <w:sz w:val="28"/>
          <w:szCs w:val="28"/>
        </w:rPr>
        <w:t xml:space="preserve"> год и на плановый период 202</w:t>
      </w:r>
      <w:r w:rsidR="00FF3A2A" w:rsidRPr="00FF3A2A">
        <w:rPr>
          <w:iCs/>
          <w:sz w:val="28"/>
          <w:szCs w:val="28"/>
        </w:rPr>
        <w:t>2</w:t>
      </w:r>
      <w:r w:rsidRPr="00FF3A2A">
        <w:rPr>
          <w:iCs/>
          <w:sz w:val="28"/>
          <w:szCs w:val="28"/>
        </w:rPr>
        <w:t xml:space="preserve"> - 202</w:t>
      </w:r>
      <w:r w:rsidR="00FF3A2A" w:rsidRPr="00FF3A2A">
        <w:rPr>
          <w:iCs/>
          <w:sz w:val="28"/>
          <w:szCs w:val="28"/>
        </w:rPr>
        <w:t>3</w:t>
      </w:r>
      <w:r w:rsidRPr="00FF3A2A">
        <w:rPr>
          <w:iCs/>
          <w:sz w:val="28"/>
          <w:szCs w:val="28"/>
        </w:rPr>
        <w:t xml:space="preserve"> годов,  </w:t>
      </w:r>
      <w:r w:rsidRPr="00CE76F9">
        <w:rPr>
          <w:iCs/>
          <w:sz w:val="28"/>
          <w:szCs w:val="28"/>
        </w:rPr>
        <w:t xml:space="preserve">либо пояснить причины </w:t>
      </w:r>
      <w:r w:rsidR="00E76634" w:rsidRPr="00CE76F9">
        <w:rPr>
          <w:iCs/>
          <w:sz w:val="28"/>
          <w:szCs w:val="28"/>
        </w:rPr>
        <w:t>увелич</w:t>
      </w:r>
      <w:r w:rsidRPr="00CE76F9">
        <w:rPr>
          <w:iCs/>
          <w:sz w:val="28"/>
          <w:szCs w:val="28"/>
        </w:rPr>
        <w:t>ения поступлений по данным налогам.</w:t>
      </w:r>
    </w:p>
    <w:p w:rsidR="00001B89" w:rsidRPr="00CE76F9" w:rsidRDefault="00001B89" w:rsidP="00FF3A2A">
      <w:pPr>
        <w:pStyle w:val="ConsPlusNormal"/>
        <w:spacing w:line="360" w:lineRule="auto"/>
        <w:ind w:firstLine="709"/>
        <w:jc w:val="both"/>
        <w:rPr>
          <w:rFonts w:ascii="Times New Roman" w:hAnsi="Times New Roman" w:cs="Times New Roman"/>
          <w:sz w:val="28"/>
          <w:szCs w:val="28"/>
        </w:rPr>
      </w:pPr>
      <w:r w:rsidRPr="00CE76F9">
        <w:rPr>
          <w:rFonts w:ascii="Times New Roman" w:hAnsi="Times New Roman" w:cs="Times New Roman"/>
          <w:sz w:val="28"/>
          <w:szCs w:val="28"/>
        </w:rPr>
        <w:t>4. Расходы бюджета сформированы, прежде всего, исходя из необходимости обеспечения ранее принятых обязательств, с учетом прогнозируемых налоговых и неналоговых доходов и безвозмездных поступлений.</w:t>
      </w:r>
    </w:p>
    <w:p w:rsidR="00FF3A2A" w:rsidRPr="00CE76F9" w:rsidRDefault="00FF3A2A" w:rsidP="00FF3A2A">
      <w:pPr>
        <w:spacing w:line="360" w:lineRule="auto"/>
        <w:ind w:firstLine="709"/>
        <w:jc w:val="both"/>
        <w:rPr>
          <w:sz w:val="28"/>
          <w:szCs w:val="28"/>
        </w:rPr>
      </w:pPr>
      <w:r w:rsidRPr="00CE76F9">
        <w:rPr>
          <w:spacing w:val="-3"/>
          <w:sz w:val="28"/>
          <w:szCs w:val="28"/>
        </w:rPr>
        <w:lastRenderedPageBreak/>
        <w:t>Предлагаемый проектом</w:t>
      </w:r>
      <w:r w:rsidRPr="00FF3A2A">
        <w:rPr>
          <w:spacing w:val="-3"/>
          <w:sz w:val="28"/>
          <w:szCs w:val="28"/>
        </w:rPr>
        <w:t xml:space="preserve"> бюджета размер условно утвержденных расходов на 2022 г. и 2023 г</w:t>
      </w:r>
      <w:r w:rsidRPr="00CE76F9">
        <w:rPr>
          <w:spacing w:val="-3"/>
          <w:sz w:val="28"/>
          <w:szCs w:val="28"/>
        </w:rPr>
        <w:t>. соответствует требованиям статьи 184.1 Бюджетного кодекса РФ (не менее 2,5% и 5,0% соответственно).</w:t>
      </w:r>
    </w:p>
    <w:p w:rsidR="00CE76F9" w:rsidRPr="00CE76F9" w:rsidRDefault="00AA7873" w:rsidP="00CE76F9">
      <w:pPr>
        <w:spacing w:line="360" w:lineRule="auto"/>
        <w:ind w:firstLine="709"/>
        <w:jc w:val="both"/>
        <w:rPr>
          <w:sz w:val="28"/>
          <w:szCs w:val="28"/>
        </w:rPr>
      </w:pPr>
      <w:r w:rsidRPr="00CE76F9">
        <w:rPr>
          <w:sz w:val="28"/>
          <w:szCs w:val="28"/>
        </w:rPr>
        <w:t xml:space="preserve">5. В соответствии </w:t>
      </w:r>
      <w:r w:rsidR="00CE76F9" w:rsidRPr="00CE76F9">
        <w:rPr>
          <w:sz w:val="28"/>
          <w:szCs w:val="28"/>
        </w:rPr>
        <w:t xml:space="preserve">с пунктом 4 части 30 </w:t>
      </w:r>
      <w:r w:rsidRPr="00CE76F9">
        <w:rPr>
          <w:sz w:val="28"/>
          <w:szCs w:val="28"/>
        </w:rPr>
        <w:t>Положения о бюджетном устройстве своевременно размещать на официальном сайте Тимофеевского сельского поселения информацию о проведении публичных слушаний</w:t>
      </w:r>
      <w:r w:rsidR="00CE76F9" w:rsidRPr="00CE76F9">
        <w:rPr>
          <w:sz w:val="28"/>
          <w:szCs w:val="28"/>
        </w:rPr>
        <w:t>.</w:t>
      </w:r>
    </w:p>
    <w:p w:rsidR="00CE76F9" w:rsidRPr="00CE76F9" w:rsidRDefault="00CE76F9" w:rsidP="00CE76F9">
      <w:pPr>
        <w:spacing w:line="360" w:lineRule="auto"/>
        <w:ind w:firstLine="709"/>
        <w:jc w:val="both"/>
        <w:rPr>
          <w:sz w:val="28"/>
          <w:szCs w:val="28"/>
        </w:rPr>
      </w:pPr>
      <w:r w:rsidRPr="00CE76F9">
        <w:rPr>
          <w:sz w:val="28"/>
          <w:szCs w:val="28"/>
        </w:rPr>
        <w:t xml:space="preserve">6. </w:t>
      </w:r>
      <w:r w:rsidR="00AA7873" w:rsidRPr="00CE76F9">
        <w:rPr>
          <w:sz w:val="28"/>
          <w:szCs w:val="28"/>
        </w:rPr>
        <w:t xml:space="preserve"> </w:t>
      </w:r>
      <w:r w:rsidRPr="00CE76F9">
        <w:rPr>
          <w:sz w:val="28"/>
          <w:szCs w:val="28"/>
        </w:rPr>
        <w:t>В соответствии с пунктом 8 части 30 Положения о бюджетном устройстве утвержденный протокол о результатах публичных слушаний размещать на официальном сайте Тимофеевского сельского поселения.</w:t>
      </w:r>
    </w:p>
    <w:p w:rsidR="00AA7873" w:rsidRPr="00CE76F9" w:rsidRDefault="00AA7873" w:rsidP="00AA7873">
      <w:pPr>
        <w:spacing w:line="360" w:lineRule="auto"/>
        <w:ind w:firstLine="709"/>
        <w:jc w:val="both"/>
        <w:rPr>
          <w:sz w:val="28"/>
          <w:szCs w:val="28"/>
        </w:rPr>
      </w:pPr>
      <w:r w:rsidRPr="00CE76F9">
        <w:rPr>
          <w:sz w:val="28"/>
          <w:szCs w:val="28"/>
        </w:rPr>
        <w:t xml:space="preserve">7. Пояснительную записку к прогнозу социально-экономического развития составлять по Тимофеевскому сельскому поселению. В соответствии с п. 4 ст. 173 Бюджетного кодекса Российской Федерации в пояснительной записке к прогнозу социально-экономического развития приводить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 </w:t>
      </w:r>
    </w:p>
    <w:p w:rsidR="00001B89" w:rsidRPr="00CE76F9" w:rsidRDefault="00001B89" w:rsidP="00001B89">
      <w:pPr>
        <w:pStyle w:val="ConsPlusNormal"/>
        <w:spacing w:line="360" w:lineRule="auto"/>
        <w:ind w:firstLine="709"/>
        <w:jc w:val="both"/>
        <w:rPr>
          <w:rFonts w:ascii="Times New Roman" w:hAnsi="Times New Roman" w:cs="Times New Roman"/>
          <w:sz w:val="28"/>
          <w:szCs w:val="28"/>
        </w:rPr>
      </w:pPr>
      <w:r w:rsidRPr="00CE76F9">
        <w:rPr>
          <w:rFonts w:ascii="Times New Roman" w:hAnsi="Times New Roman" w:cs="Times New Roman"/>
          <w:sz w:val="28"/>
          <w:szCs w:val="28"/>
        </w:rPr>
        <w:t xml:space="preserve">Учитывая вышеизложенное, Контрольно-счетный орган установил, что проект Решения "О бюджете </w:t>
      </w:r>
      <w:r w:rsidR="00AA7873" w:rsidRPr="00CE76F9">
        <w:rPr>
          <w:rFonts w:ascii="Times New Roman" w:hAnsi="Times New Roman" w:cs="Times New Roman"/>
          <w:sz w:val="28"/>
          <w:szCs w:val="28"/>
        </w:rPr>
        <w:t>Тимофеевского</w:t>
      </w:r>
      <w:r w:rsidRPr="00CE76F9">
        <w:rPr>
          <w:rFonts w:ascii="Times New Roman" w:hAnsi="Times New Roman" w:cs="Times New Roman"/>
          <w:sz w:val="28"/>
          <w:szCs w:val="28"/>
        </w:rPr>
        <w:t xml:space="preserve"> сельского поселения на 202</w:t>
      </w:r>
      <w:r w:rsidR="00CE76F9" w:rsidRPr="00CE76F9">
        <w:rPr>
          <w:rFonts w:ascii="Times New Roman" w:hAnsi="Times New Roman" w:cs="Times New Roman"/>
          <w:sz w:val="28"/>
          <w:szCs w:val="28"/>
        </w:rPr>
        <w:t>1</w:t>
      </w:r>
      <w:r w:rsidRPr="00CE76F9">
        <w:rPr>
          <w:rFonts w:ascii="Times New Roman" w:hAnsi="Times New Roman" w:cs="Times New Roman"/>
          <w:sz w:val="28"/>
          <w:szCs w:val="28"/>
        </w:rPr>
        <w:t xml:space="preserve"> год и плановый период 202</w:t>
      </w:r>
      <w:r w:rsidR="00CE76F9" w:rsidRPr="00CE76F9">
        <w:rPr>
          <w:rFonts w:ascii="Times New Roman" w:hAnsi="Times New Roman" w:cs="Times New Roman"/>
          <w:sz w:val="28"/>
          <w:szCs w:val="28"/>
        </w:rPr>
        <w:t>2</w:t>
      </w:r>
      <w:r w:rsidRPr="00CE76F9">
        <w:rPr>
          <w:rFonts w:ascii="Times New Roman" w:hAnsi="Times New Roman" w:cs="Times New Roman"/>
          <w:sz w:val="28"/>
          <w:szCs w:val="28"/>
        </w:rPr>
        <w:t xml:space="preserve"> и 202</w:t>
      </w:r>
      <w:r w:rsidR="00CE76F9" w:rsidRPr="00CE76F9">
        <w:rPr>
          <w:rFonts w:ascii="Times New Roman" w:hAnsi="Times New Roman" w:cs="Times New Roman"/>
          <w:sz w:val="28"/>
          <w:szCs w:val="28"/>
        </w:rPr>
        <w:t>3</w:t>
      </w:r>
      <w:r w:rsidRPr="00CE76F9">
        <w:rPr>
          <w:rFonts w:ascii="Times New Roman" w:hAnsi="Times New Roman" w:cs="Times New Roman"/>
          <w:sz w:val="28"/>
          <w:szCs w:val="28"/>
        </w:rPr>
        <w:t xml:space="preserve"> годов" в целом соответствует нормам и положениям бюджетного законодательства Российской Федерации, Уставу </w:t>
      </w:r>
      <w:r w:rsidR="00AA7873" w:rsidRPr="00CE76F9">
        <w:rPr>
          <w:rFonts w:ascii="Times New Roman" w:hAnsi="Times New Roman" w:cs="Times New Roman"/>
          <w:sz w:val="28"/>
          <w:szCs w:val="28"/>
        </w:rPr>
        <w:t>Тимофеевского</w:t>
      </w:r>
      <w:r w:rsidRPr="00CE76F9">
        <w:rPr>
          <w:rFonts w:ascii="Times New Roman" w:hAnsi="Times New Roman" w:cs="Times New Roman"/>
          <w:sz w:val="28"/>
          <w:szCs w:val="28"/>
        </w:rPr>
        <w:t xml:space="preserve"> сельского поселения, Положению о бюджетном процессе в </w:t>
      </w:r>
      <w:r w:rsidR="00AA7873" w:rsidRPr="00CE76F9">
        <w:rPr>
          <w:rFonts w:ascii="Times New Roman" w:hAnsi="Times New Roman" w:cs="Times New Roman"/>
          <w:sz w:val="28"/>
          <w:szCs w:val="28"/>
        </w:rPr>
        <w:t>Тимофеевском</w:t>
      </w:r>
      <w:r w:rsidRPr="00CE76F9">
        <w:rPr>
          <w:rFonts w:ascii="Times New Roman" w:hAnsi="Times New Roman" w:cs="Times New Roman"/>
          <w:sz w:val="28"/>
          <w:szCs w:val="28"/>
        </w:rPr>
        <w:t xml:space="preserve"> сельском поселении, но требует доработки в соответствии с указанными замечаниями и предложениями и может быть принят к утверждению с учетом доработки.</w:t>
      </w:r>
    </w:p>
    <w:p w:rsidR="00001B89" w:rsidRPr="00CE76F9" w:rsidRDefault="00001B89" w:rsidP="00001B89">
      <w:pPr>
        <w:pStyle w:val="ConsPlusNormal"/>
        <w:spacing w:line="360" w:lineRule="auto"/>
        <w:ind w:firstLine="709"/>
        <w:jc w:val="both"/>
        <w:rPr>
          <w:rFonts w:ascii="Times New Roman" w:hAnsi="Times New Roman" w:cs="Times New Roman"/>
          <w:sz w:val="28"/>
          <w:szCs w:val="28"/>
        </w:rPr>
      </w:pPr>
    </w:p>
    <w:p w:rsidR="00001B89" w:rsidRPr="00CE76F9" w:rsidRDefault="00001B89" w:rsidP="00001B89">
      <w:pPr>
        <w:spacing w:line="360" w:lineRule="auto"/>
        <w:jc w:val="both"/>
        <w:rPr>
          <w:sz w:val="28"/>
          <w:szCs w:val="28"/>
        </w:rPr>
      </w:pPr>
    </w:p>
    <w:p w:rsidR="00CE76F9" w:rsidRPr="00CE76F9" w:rsidRDefault="00001B89" w:rsidP="00001B89">
      <w:pPr>
        <w:jc w:val="both"/>
        <w:rPr>
          <w:sz w:val="28"/>
          <w:szCs w:val="28"/>
        </w:rPr>
      </w:pPr>
      <w:r w:rsidRPr="00CE76F9">
        <w:rPr>
          <w:sz w:val="28"/>
          <w:szCs w:val="28"/>
        </w:rPr>
        <w:t xml:space="preserve">Председатель </w:t>
      </w:r>
    </w:p>
    <w:p w:rsidR="00001B89" w:rsidRPr="00CE76F9" w:rsidRDefault="00001B89" w:rsidP="00001B89">
      <w:pPr>
        <w:jc w:val="both"/>
        <w:rPr>
          <w:sz w:val="28"/>
          <w:szCs w:val="28"/>
        </w:rPr>
      </w:pPr>
      <w:r w:rsidRPr="00CE76F9">
        <w:rPr>
          <w:sz w:val="28"/>
          <w:szCs w:val="28"/>
        </w:rPr>
        <w:t>контрольно-счетного органа</w:t>
      </w:r>
    </w:p>
    <w:p w:rsidR="00001B89" w:rsidRPr="00ED4130" w:rsidRDefault="00001B89" w:rsidP="00001B89">
      <w:pPr>
        <w:jc w:val="both"/>
        <w:rPr>
          <w:sz w:val="28"/>
          <w:szCs w:val="28"/>
        </w:rPr>
      </w:pPr>
      <w:r w:rsidRPr="00CE76F9">
        <w:rPr>
          <w:sz w:val="28"/>
          <w:szCs w:val="28"/>
        </w:rPr>
        <w:t>Ольгинского муниципального района</w:t>
      </w:r>
      <w:r w:rsidRPr="00CE76F9">
        <w:rPr>
          <w:sz w:val="28"/>
          <w:szCs w:val="28"/>
        </w:rPr>
        <w:tab/>
      </w:r>
      <w:r w:rsidRPr="00CE76F9">
        <w:rPr>
          <w:sz w:val="28"/>
          <w:szCs w:val="28"/>
        </w:rPr>
        <w:tab/>
      </w:r>
      <w:r w:rsidRPr="00CE76F9">
        <w:rPr>
          <w:sz w:val="28"/>
          <w:szCs w:val="28"/>
        </w:rPr>
        <w:tab/>
      </w:r>
      <w:r w:rsidRPr="00CE76F9">
        <w:rPr>
          <w:sz w:val="28"/>
          <w:szCs w:val="28"/>
        </w:rPr>
        <w:tab/>
        <w:t xml:space="preserve">     А.А. Поколода</w:t>
      </w:r>
    </w:p>
    <w:p w:rsidR="00AB310B" w:rsidRDefault="00AB310B"/>
    <w:sectPr w:rsidR="00AB310B" w:rsidSect="001E15AE">
      <w:headerReference w:type="default" r:id="rId7"/>
      <w:pgSz w:w="11906" w:h="16838"/>
      <w:pgMar w:top="1134"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51CA" w:rsidRDefault="006D51CA">
      <w:r>
        <w:separator/>
      </w:r>
    </w:p>
  </w:endnote>
  <w:endnote w:type="continuationSeparator" w:id="1">
    <w:p w:rsidR="006D51CA" w:rsidRDefault="006D51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51CA" w:rsidRDefault="006D51CA">
      <w:r>
        <w:separator/>
      </w:r>
    </w:p>
  </w:footnote>
  <w:footnote w:type="continuationSeparator" w:id="1">
    <w:p w:rsidR="006D51CA" w:rsidRDefault="006D51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CB1" w:rsidRDefault="00DF1CB1">
    <w:pPr>
      <w:pStyle w:val="a4"/>
      <w:jc w:val="center"/>
    </w:pPr>
    <w:fldSimple w:instr=" PAGE   \* MERGEFORMAT ">
      <w:r w:rsidR="00B16E2F">
        <w:rPr>
          <w:noProof/>
        </w:rPr>
        <w:t>1</w:t>
      </w:r>
    </w:fldSimple>
  </w:p>
  <w:p w:rsidR="00DF1CB1" w:rsidRDefault="00DF1CB1">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001B89"/>
    <w:rsid w:val="00001B89"/>
    <w:rsid w:val="00044A9F"/>
    <w:rsid w:val="00051B72"/>
    <w:rsid w:val="00052879"/>
    <w:rsid w:val="000737FD"/>
    <w:rsid w:val="000A5CBC"/>
    <w:rsid w:val="000B5639"/>
    <w:rsid w:val="000D6191"/>
    <w:rsid w:val="000E5170"/>
    <w:rsid w:val="000F339D"/>
    <w:rsid w:val="00110E98"/>
    <w:rsid w:val="00156F07"/>
    <w:rsid w:val="00165039"/>
    <w:rsid w:val="00167AAF"/>
    <w:rsid w:val="00170256"/>
    <w:rsid w:val="001806EE"/>
    <w:rsid w:val="00184CAA"/>
    <w:rsid w:val="001851AB"/>
    <w:rsid w:val="00190113"/>
    <w:rsid w:val="001A0B94"/>
    <w:rsid w:val="001A2DDB"/>
    <w:rsid w:val="001B7C61"/>
    <w:rsid w:val="001C59A1"/>
    <w:rsid w:val="001E15AE"/>
    <w:rsid w:val="00210955"/>
    <w:rsid w:val="00211A8A"/>
    <w:rsid w:val="00244C34"/>
    <w:rsid w:val="00247955"/>
    <w:rsid w:val="00265C31"/>
    <w:rsid w:val="002C4641"/>
    <w:rsid w:val="00340E34"/>
    <w:rsid w:val="00367235"/>
    <w:rsid w:val="003978DE"/>
    <w:rsid w:val="003A59C4"/>
    <w:rsid w:val="003A74D4"/>
    <w:rsid w:val="003B4342"/>
    <w:rsid w:val="003E3764"/>
    <w:rsid w:val="0041555B"/>
    <w:rsid w:val="00416405"/>
    <w:rsid w:val="00416863"/>
    <w:rsid w:val="004773B0"/>
    <w:rsid w:val="004A2B92"/>
    <w:rsid w:val="004A772F"/>
    <w:rsid w:val="004B795F"/>
    <w:rsid w:val="004C37A6"/>
    <w:rsid w:val="004E0881"/>
    <w:rsid w:val="004E6C36"/>
    <w:rsid w:val="005426C8"/>
    <w:rsid w:val="00587DB9"/>
    <w:rsid w:val="005B57C0"/>
    <w:rsid w:val="005F31B9"/>
    <w:rsid w:val="00603E5B"/>
    <w:rsid w:val="00617356"/>
    <w:rsid w:val="00624E80"/>
    <w:rsid w:val="00660BB9"/>
    <w:rsid w:val="006806DD"/>
    <w:rsid w:val="006B1FA0"/>
    <w:rsid w:val="006C11F3"/>
    <w:rsid w:val="006D2703"/>
    <w:rsid w:val="006D51CA"/>
    <w:rsid w:val="00714271"/>
    <w:rsid w:val="00734B7D"/>
    <w:rsid w:val="00747413"/>
    <w:rsid w:val="00753EC7"/>
    <w:rsid w:val="00767BCD"/>
    <w:rsid w:val="007766A2"/>
    <w:rsid w:val="00782754"/>
    <w:rsid w:val="007852C7"/>
    <w:rsid w:val="007F00E1"/>
    <w:rsid w:val="007F3CC5"/>
    <w:rsid w:val="00802926"/>
    <w:rsid w:val="008105B0"/>
    <w:rsid w:val="008220FC"/>
    <w:rsid w:val="00830FEC"/>
    <w:rsid w:val="00857F26"/>
    <w:rsid w:val="00865C7A"/>
    <w:rsid w:val="008737E5"/>
    <w:rsid w:val="00880AAE"/>
    <w:rsid w:val="008A5933"/>
    <w:rsid w:val="008C10CC"/>
    <w:rsid w:val="008D0EA9"/>
    <w:rsid w:val="008D511E"/>
    <w:rsid w:val="008E289D"/>
    <w:rsid w:val="009113CF"/>
    <w:rsid w:val="00937C36"/>
    <w:rsid w:val="00940770"/>
    <w:rsid w:val="0094331B"/>
    <w:rsid w:val="0095038F"/>
    <w:rsid w:val="00985DEA"/>
    <w:rsid w:val="00A03613"/>
    <w:rsid w:val="00A102A3"/>
    <w:rsid w:val="00A36C42"/>
    <w:rsid w:val="00A56A62"/>
    <w:rsid w:val="00A70DA2"/>
    <w:rsid w:val="00A71A79"/>
    <w:rsid w:val="00A71BE2"/>
    <w:rsid w:val="00AA19A0"/>
    <w:rsid w:val="00AA7873"/>
    <w:rsid w:val="00AB03D1"/>
    <w:rsid w:val="00AB310B"/>
    <w:rsid w:val="00AD040D"/>
    <w:rsid w:val="00AE37E0"/>
    <w:rsid w:val="00AF1E54"/>
    <w:rsid w:val="00B16E2F"/>
    <w:rsid w:val="00B77279"/>
    <w:rsid w:val="00B83E76"/>
    <w:rsid w:val="00B938C3"/>
    <w:rsid w:val="00B9743A"/>
    <w:rsid w:val="00BD7E6F"/>
    <w:rsid w:val="00BE1A6B"/>
    <w:rsid w:val="00C27599"/>
    <w:rsid w:val="00C3370E"/>
    <w:rsid w:val="00C47787"/>
    <w:rsid w:val="00C623B9"/>
    <w:rsid w:val="00C85968"/>
    <w:rsid w:val="00C92D2B"/>
    <w:rsid w:val="00CC1F81"/>
    <w:rsid w:val="00CC2CE0"/>
    <w:rsid w:val="00CD388F"/>
    <w:rsid w:val="00CE76F9"/>
    <w:rsid w:val="00D0398F"/>
    <w:rsid w:val="00D141AA"/>
    <w:rsid w:val="00D169C8"/>
    <w:rsid w:val="00D71453"/>
    <w:rsid w:val="00D81617"/>
    <w:rsid w:val="00D92268"/>
    <w:rsid w:val="00DF1CB1"/>
    <w:rsid w:val="00E073C0"/>
    <w:rsid w:val="00E55109"/>
    <w:rsid w:val="00E55AB0"/>
    <w:rsid w:val="00E76634"/>
    <w:rsid w:val="00EB50B0"/>
    <w:rsid w:val="00F17A23"/>
    <w:rsid w:val="00F51605"/>
    <w:rsid w:val="00F73296"/>
    <w:rsid w:val="00F73A76"/>
    <w:rsid w:val="00F9630E"/>
    <w:rsid w:val="00FC6785"/>
    <w:rsid w:val="00FF3A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B89"/>
    <w:pPr>
      <w:jc w:val="left"/>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rsid w:val="00001B89"/>
    <w:rPr>
      <w:rFonts w:eastAsia="Times New Roman"/>
      <w:sz w:val="24"/>
      <w:szCs w:val="24"/>
      <w:lang w:eastAsia="ru-RU"/>
    </w:rPr>
  </w:style>
  <w:style w:type="paragraph" w:styleId="a4">
    <w:name w:val="header"/>
    <w:basedOn w:val="a"/>
    <w:link w:val="a3"/>
    <w:rsid w:val="00001B89"/>
    <w:pPr>
      <w:tabs>
        <w:tab w:val="center" w:pos="4677"/>
        <w:tab w:val="right" w:pos="9355"/>
      </w:tabs>
    </w:pPr>
  </w:style>
  <w:style w:type="character" w:customStyle="1" w:styleId="1">
    <w:name w:val="Верхний колонтитул Знак1"/>
    <w:basedOn w:val="a0"/>
    <w:uiPriority w:val="99"/>
    <w:semiHidden/>
    <w:rsid w:val="00001B89"/>
    <w:rPr>
      <w:rFonts w:eastAsia="Times New Roman"/>
      <w:sz w:val="24"/>
      <w:szCs w:val="24"/>
      <w:lang w:eastAsia="ru-RU"/>
    </w:rPr>
  </w:style>
  <w:style w:type="character" w:customStyle="1" w:styleId="a5">
    <w:name w:val="Основной текст с отступом Знак"/>
    <w:basedOn w:val="a0"/>
    <w:link w:val="a6"/>
    <w:rsid w:val="00001B89"/>
    <w:rPr>
      <w:rFonts w:eastAsia="Times New Roman"/>
      <w:sz w:val="24"/>
      <w:szCs w:val="24"/>
      <w:lang w:eastAsia="ru-RU"/>
    </w:rPr>
  </w:style>
  <w:style w:type="paragraph" w:styleId="a6">
    <w:name w:val="Body Text Indent"/>
    <w:basedOn w:val="a"/>
    <w:link w:val="a5"/>
    <w:unhideWhenUsed/>
    <w:rsid w:val="00001B89"/>
    <w:pPr>
      <w:spacing w:after="120"/>
      <w:ind w:left="283"/>
    </w:pPr>
  </w:style>
  <w:style w:type="character" w:customStyle="1" w:styleId="10">
    <w:name w:val="Основной текст с отступом Знак1"/>
    <w:basedOn w:val="a0"/>
    <w:uiPriority w:val="99"/>
    <w:semiHidden/>
    <w:rsid w:val="00001B89"/>
    <w:rPr>
      <w:rFonts w:eastAsia="Times New Roman"/>
      <w:sz w:val="24"/>
      <w:szCs w:val="24"/>
      <w:lang w:eastAsia="ru-RU"/>
    </w:rPr>
  </w:style>
  <w:style w:type="character" w:customStyle="1" w:styleId="2">
    <w:name w:val="Основной текст 2 Знак"/>
    <w:basedOn w:val="a0"/>
    <w:link w:val="20"/>
    <w:uiPriority w:val="99"/>
    <w:semiHidden/>
    <w:rsid w:val="00001B89"/>
    <w:rPr>
      <w:rFonts w:eastAsia="Times New Roman"/>
      <w:sz w:val="24"/>
      <w:szCs w:val="24"/>
      <w:lang w:eastAsia="ru-RU"/>
    </w:rPr>
  </w:style>
  <w:style w:type="paragraph" w:styleId="20">
    <w:name w:val="Body Text 2"/>
    <w:basedOn w:val="a"/>
    <w:link w:val="2"/>
    <w:uiPriority w:val="99"/>
    <w:semiHidden/>
    <w:unhideWhenUsed/>
    <w:rsid w:val="00001B89"/>
    <w:pPr>
      <w:spacing w:after="120" w:line="480" w:lineRule="auto"/>
    </w:pPr>
  </w:style>
  <w:style w:type="character" w:customStyle="1" w:styleId="21">
    <w:name w:val="Основной текст 2 Знак1"/>
    <w:basedOn w:val="a0"/>
    <w:uiPriority w:val="99"/>
    <w:semiHidden/>
    <w:rsid w:val="00001B89"/>
    <w:rPr>
      <w:rFonts w:eastAsia="Times New Roman"/>
      <w:sz w:val="24"/>
      <w:szCs w:val="24"/>
      <w:lang w:eastAsia="ru-RU"/>
    </w:rPr>
  </w:style>
  <w:style w:type="paragraph" w:customStyle="1" w:styleId="ConsNormal">
    <w:name w:val="ConsNormal"/>
    <w:rsid w:val="00001B89"/>
    <w:pPr>
      <w:widowControl w:val="0"/>
      <w:ind w:firstLine="720"/>
      <w:jc w:val="left"/>
    </w:pPr>
    <w:rPr>
      <w:rFonts w:ascii="Arial" w:eastAsia="Times New Roman" w:hAnsi="Arial"/>
      <w:sz w:val="20"/>
      <w:szCs w:val="20"/>
      <w:lang w:eastAsia="ru-RU"/>
    </w:rPr>
  </w:style>
  <w:style w:type="paragraph" w:styleId="a7">
    <w:name w:val="Normal (Web)"/>
    <w:basedOn w:val="a"/>
    <w:uiPriority w:val="99"/>
    <w:rsid w:val="00001B89"/>
    <w:pPr>
      <w:spacing w:before="240" w:after="100" w:afterAutospacing="1"/>
      <w:ind w:firstLine="225"/>
    </w:pPr>
    <w:rPr>
      <w:rFonts w:ascii="Verdana" w:hAnsi="Verdana"/>
      <w:color w:val="000000"/>
      <w:sz w:val="16"/>
      <w:szCs w:val="16"/>
    </w:rPr>
  </w:style>
  <w:style w:type="paragraph" w:customStyle="1" w:styleId="ConsPlusNormal">
    <w:name w:val="ConsPlusNormal"/>
    <w:uiPriority w:val="99"/>
    <w:rsid w:val="00001B89"/>
    <w:pPr>
      <w:autoSpaceDE w:val="0"/>
      <w:autoSpaceDN w:val="0"/>
      <w:adjustRightInd w:val="0"/>
      <w:jc w:val="left"/>
    </w:pPr>
    <w:rPr>
      <w:rFonts w:ascii="Arial" w:eastAsia="Times New Roman" w:hAnsi="Arial" w:cs="Arial"/>
      <w:sz w:val="20"/>
      <w:szCs w:val="20"/>
      <w:lang w:eastAsia="ru-RU"/>
    </w:rPr>
  </w:style>
  <w:style w:type="character" w:customStyle="1" w:styleId="blk">
    <w:name w:val="blk"/>
    <w:basedOn w:val="a0"/>
    <w:rsid w:val="00001B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FE649-503D-4C4A-A10A-9A2686A09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4574</Words>
  <Characters>26075</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Альшанская</dc:creator>
  <cp:lastModifiedBy>Альшанская</cp:lastModifiedBy>
  <cp:revision>2</cp:revision>
  <cp:lastPrinted>2020-12-15T04:52:00Z</cp:lastPrinted>
  <dcterms:created xsi:type="dcterms:W3CDTF">2020-12-15T06:05:00Z</dcterms:created>
  <dcterms:modified xsi:type="dcterms:W3CDTF">2020-12-15T06:05:00Z</dcterms:modified>
</cp:coreProperties>
</file>