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5D" w:rsidRDefault="00D81E5D" w:rsidP="00D81E5D">
      <w:pPr>
        <w:pStyle w:val="a3"/>
        <w:tabs>
          <w:tab w:val="left" w:pos="3410"/>
        </w:tabs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594701" wp14:editId="3B05C6DB">
            <wp:simplePos x="0" y="0"/>
            <wp:positionH relativeFrom="margin">
              <wp:posOffset>-49530</wp:posOffset>
            </wp:positionH>
            <wp:positionV relativeFrom="margin">
              <wp:posOffset>-133985</wp:posOffset>
            </wp:positionV>
            <wp:extent cx="1179195" cy="1164590"/>
            <wp:effectExtent l="0" t="0" r="190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E5D">
        <w:t xml:space="preserve"> </w:t>
      </w:r>
    </w:p>
    <w:p w:rsidR="00D81E5D" w:rsidRPr="00D81E5D" w:rsidRDefault="00CA2CD6" w:rsidP="00D81E5D">
      <w:pPr>
        <w:pStyle w:val="a3"/>
        <w:tabs>
          <w:tab w:val="left" w:pos="341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Отмена декларации по налогу на имущество для организаций в отношении объектов, налоговая база по которым определяется как их кадастровая стоимость</w:t>
      </w:r>
      <w:r w:rsidR="000E14D7">
        <w:rPr>
          <w:b/>
          <w:sz w:val="36"/>
          <w:szCs w:val="36"/>
        </w:rPr>
        <w:t>, о введении заявительного порядка предоставления льгот в отношении таких объектов.</w:t>
      </w:r>
    </w:p>
    <w:p w:rsidR="00D81E5D" w:rsidRPr="00D81E5D" w:rsidRDefault="00D81E5D" w:rsidP="00D81E5D">
      <w:pPr>
        <w:pStyle w:val="a3"/>
        <w:tabs>
          <w:tab w:val="left" w:pos="3410"/>
        </w:tabs>
      </w:pPr>
    </w:p>
    <w:p w:rsidR="00D81E5D" w:rsidRPr="00D81E5D" w:rsidRDefault="00D81E5D" w:rsidP="00D81E5D">
      <w:pPr>
        <w:pStyle w:val="a3"/>
        <w:tabs>
          <w:tab w:val="left" w:pos="3410"/>
        </w:tabs>
      </w:pPr>
    </w:p>
    <w:p w:rsidR="00D81E5D" w:rsidRPr="00D81E5D" w:rsidRDefault="00D81E5D" w:rsidP="00D81E5D">
      <w:pPr>
        <w:pStyle w:val="a3"/>
        <w:tabs>
          <w:tab w:val="left" w:pos="3410"/>
        </w:tabs>
      </w:pPr>
    </w:p>
    <w:p w:rsidR="00D81E5D" w:rsidRDefault="000F01AE" w:rsidP="00D81E5D">
      <w:pPr>
        <w:pStyle w:val="a3"/>
        <w:tabs>
          <w:tab w:val="left" w:pos="3410"/>
        </w:tabs>
      </w:pPr>
      <w:r>
        <w:t xml:space="preserve">        С 1 января 2023 г. (за налоговый период 2022 года и последующие периоды) вступает в силу части 5,17 статьи 10 Федерального закона от 02.07.2021 №305-ФЗ «О внесении изменений в части первую и вторую Налогового кодекса РФ и отдельные законодательные акты РФ», согласно которой налогоплательщик</w:t>
      </w:r>
      <w:proofErr w:type="gramStart"/>
      <w:r>
        <w:t>и-</w:t>
      </w:r>
      <w:proofErr w:type="gramEnd"/>
      <w:r>
        <w:t xml:space="preserve"> российские организации не включают в налоговую декларацию по налогу на имущество сведения об объектах налогообложения, налоговая </w:t>
      </w:r>
      <w:proofErr w:type="gramStart"/>
      <w:r>
        <w:t>база</w:t>
      </w:r>
      <w:proofErr w:type="gramEnd"/>
      <w:r>
        <w:t xml:space="preserve"> по которым определяется как их кадастровая стоимость. В случае</w:t>
      </w:r>
      <w:proofErr w:type="gramStart"/>
      <w:r>
        <w:t>,</w:t>
      </w:r>
      <w:proofErr w:type="gramEnd"/>
      <w:r>
        <w:t xml:space="preserve"> если у налогоплательщика в истекшем налоговом периоде имелись только указанные объекты налогообложения, налоговая декларация по налогу не представляется. </w:t>
      </w:r>
    </w:p>
    <w:p w:rsidR="000F01AE" w:rsidRDefault="000F01AE" w:rsidP="00D81E5D">
      <w:pPr>
        <w:pStyle w:val="a3"/>
        <w:tabs>
          <w:tab w:val="left" w:pos="3410"/>
        </w:tabs>
      </w:pPr>
      <w:r>
        <w:t xml:space="preserve">        Одновременно вводится порядок направления </w:t>
      </w:r>
      <w:r w:rsidR="00B619A3">
        <w:t>организациям</w:t>
      </w:r>
      <w:r>
        <w:t xml:space="preserve"> сообщений налоговых органов об исчисленной сумме </w:t>
      </w:r>
      <w:r w:rsidR="00B619A3">
        <w:t xml:space="preserve">указанного </w:t>
      </w:r>
      <w:r>
        <w:t>налога.</w:t>
      </w:r>
    </w:p>
    <w:p w:rsidR="00B619A3" w:rsidRDefault="00B619A3" w:rsidP="00D81E5D">
      <w:pPr>
        <w:pStyle w:val="a3"/>
        <w:tabs>
          <w:tab w:val="left" w:pos="3410"/>
        </w:tabs>
      </w:pPr>
      <w:r>
        <w:t xml:space="preserve">        Для подготовки </w:t>
      </w:r>
      <w:proofErr w:type="gramStart"/>
      <w:r>
        <w:t>ко</w:t>
      </w:r>
      <w:proofErr w:type="gramEnd"/>
      <w:r>
        <w:t xml:space="preserve"> вступлению в силу перечисленных положений налогоплательщики-организации могут обратиться в налоговый орган по месту нахождения указанных объектов налогообложения за проведением сверки сведений, содержащихся в Едином государственном реестре налогоплательщиков, об указанных объектах.</w:t>
      </w:r>
    </w:p>
    <w:p w:rsidR="00B619A3" w:rsidRDefault="00B619A3" w:rsidP="00D81E5D">
      <w:pPr>
        <w:pStyle w:val="a3"/>
        <w:tabs>
          <w:tab w:val="left" w:pos="3410"/>
        </w:tabs>
      </w:pPr>
      <w:r>
        <w:t xml:space="preserve">        Для сверки целесообразно запросить в налоговом органе выписку из ЕГРН о своей организации с указанием всех учтенных объектов недвижимости. Такая выписка предоставляется бесплатно</w:t>
      </w:r>
      <w:r w:rsidR="00170FAE">
        <w:t>, не позднее пяти рабочих дней со дня регистрации запроса в налоговом органе.</w:t>
      </w:r>
      <w:r>
        <w:t xml:space="preserve"> </w:t>
      </w:r>
    </w:p>
    <w:p w:rsidR="00170FAE" w:rsidRDefault="00B619A3" w:rsidP="00D81E5D">
      <w:pPr>
        <w:pStyle w:val="a3"/>
        <w:tabs>
          <w:tab w:val="left" w:pos="3410"/>
        </w:tabs>
      </w:pPr>
      <w:r>
        <w:t xml:space="preserve">        </w:t>
      </w:r>
      <w:proofErr w:type="gramStart"/>
      <w:r>
        <w:t xml:space="preserve">В случае выявления расхождений сведений, </w:t>
      </w:r>
      <w:r w:rsidR="00170FAE">
        <w:t>содержащихся в ЕГРН, с имеющимися у организации сведениями органов, осуществляющих государственный кадастровый учет и государственную регистрацию прав на недвижимое имущество, просим сообщить об этом в налоговый орган по месту нахождения недвижимого имущества с указанием сведений, в отношении которых выявлены расхождения (по возможности можно приложить документы-основания о характеристиках соответствующих объектов).</w:t>
      </w:r>
      <w:proofErr w:type="gramEnd"/>
    </w:p>
    <w:p w:rsidR="00D03B85" w:rsidRDefault="00D03B85" w:rsidP="00D81E5D">
      <w:pPr>
        <w:pStyle w:val="a3"/>
        <w:tabs>
          <w:tab w:val="left" w:pos="3410"/>
        </w:tabs>
      </w:pPr>
      <w:r>
        <w:t xml:space="preserve">       После сверки представленной информации налоговым органом будут приняты меры по актуализации сведений ЕГРН при наличии оснований, предусмотренных </w:t>
      </w:r>
      <w:r>
        <w:lastRenderedPageBreak/>
        <w:t>статьями 83,84 Налогового кодекса РФ, о чем будет информирован налогоплательщик.</w:t>
      </w:r>
    </w:p>
    <w:p w:rsidR="000E14D7" w:rsidRDefault="000E14D7" w:rsidP="00D81E5D">
      <w:pPr>
        <w:pStyle w:val="a3"/>
        <w:tabs>
          <w:tab w:val="left" w:pos="3410"/>
        </w:tabs>
      </w:pPr>
      <w:r>
        <w:t xml:space="preserve">         С налогового периода 2022 г. Федеральным законом от 02.07.2021 № 305-ФЗ «О внесении изменений в части первую и вторую Налогового кодекса Российской Федерации и отдельные законодательные акты Российской Федерации» введен заявительный порядок предоставления налоговых льгот для налогоплательщико</w:t>
      </w:r>
      <w:proofErr w:type="gramStart"/>
      <w:r>
        <w:t>в-</w:t>
      </w:r>
      <w:proofErr w:type="gramEnd"/>
      <w:r>
        <w:t xml:space="preserve"> российских организаций в отношении объектов, налоговая база по которым определяется как их кадастровая стоимость.</w:t>
      </w:r>
    </w:p>
    <w:p w:rsidR="000E14D7" w:rsidRDefault="000E14D7" w:rsidP="00D81E5D">
      <w:pPr>
        <w:pStyle w:val="a3"/>
        <w:tabs>
          <w:tab w:val="left" w:pos="3410"/>
        </w:tabs>
      </w:pPr>
      <w:r>
        <w:t xml:space="preserve">         Заявление о предоставлении налоговой льготы заполняется налогоплательщиком на основании документов, подтверждающих право на налоговую льготу за период ее действия, указываемый в заявлении, и представляется в любой </w:t>
      </w:r>
      <w:r w:rsidR="00BE5B9E">
        <w:t xml:space="preserve">налоговый орган. Если такие документы у налогового органа отсутствуют, то по информации, указанной в заявлении, он запрашивает сведения, подтверждающие право на льготу, у лиц и органов, располагающих ими, затем информирует налогоплательщика о результатах. </w:t>
      </w:r>
      <w:bookmarkStart w:id="0" w:name="_GoBack"/>
      <w:bookmarkEnd w:id="0"/>
    </w:p>
    <w:p w:rsidR="000E14D7" w:rsidRDefault="000E14D7" w:rsidP="00D81E5D">
      <w:pPr>
        <w:pStyle w:val="a3"/>
        <w:tabs>
          <w:tab w:val="left" w:pos="3410"/>
        </w:tabs>
      </w:pPr>
      <w:r>
        <w:t xml:space="preserve">        </w:t>
      </w:r>
    </w:p>
    <w:p w:rsidR="00B619A3" w:rsidRDefault="00170FAE" w:rsidP="00D81E5D">
      <w:pPr>
        <w:pStyle w:val="a3"/>
        <w:tabs>
          <w:tab w:val="left" w:pos="3410"/>
        </w:tabs>
      </w:pPr>
      <w:r>
        <w:t xml:space="preserve">  </w:t>
      </w:r>
      <w:r w:rsidR="00B619A3">
        <w:t xml:space="preserve"> </w:t>
      </w:r>
    </w:p>
    <w:p w:rsidR="000F01AE" w:rsidRPr="00D81E5D" w:rsidRDefault="000F01AE" w:rsidP="00D81E5D">
      <w:pPr>
        <w:pStyle w:val="a3"/>
        <w:tabs>
          <w:tab w:val="left" w:pos="3410"/>
        </w:tabs>
      </w:pPr>
    </w:p>
    <w:sectPr w:rsidR="000F01AE" w:rsidRPr="00D8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5D"/>
    <w:rsid w:val="000E14D7"/>
    <w:rsid w:val="000F01AE"/>
    <w:rsid w:val="00170FAE"/>
    <w:rsid w:val="00B619A3"/>
    <w:rsid w:val="00BE5B9E"/>
    <w:rsid w:val="00CA2CD6"/>
    <w:rsid w:val="00D03B85"/>
    <w:rsid w:val="00D81E5D"/>
    <w:rsid w:val="00F8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D81E5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D81E5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D81E5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D81E5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Абубекирова Елена Александровна</dc:creator>
  <cp:lastModifiedBy>Межерицкая Карина Николаевна</cp:lastModifiedBy>
  <cp:revision>5</cp:revision>
  <dcterms:created xsi:type="dcterms:W3CDTF">2021-09-07T09:24:00Z</dcterms:created>
  <dcterms:modified xsi:type="dcterms:W3CDTF">2021-09-07T23:43:00Z</dcterms:modified>
</cp:coreProperties>
</file>