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16"/>
        <w:gridCol w:w="4135"/>
        <w:gridCol w:w="1237"/>
        <w:gridCol w:w="1382"/>
      </w:tblGrid>
      <w:tr w:rsidR="00C732F5" w:rsidRPr="00E77A48" w:rsidTr="00DD3044">
        <w:trPr>
          <w:trHeight w:val="1134"/>
        </w:trPr>
        <w:tc>
          <w:tcPr>
            <w:tcW w:w="9570" w:type="dxa"/>
            <w:gridSpan w:val="4"/>
          </w:tcPr>
          <w:p w:rsidR="00C732F5" w:rsidRPr="00E77A48" w:rsidRDefault="00C732F5" w:rsidP="00DD3044">
            <w:pPr>
              <w:jc w:val="center"/>
              <w:rPr>
                <w:sz w:val="26"/>
                <w:szCs w:val="26"/>
                <w:u w:val="single"/>
              </w:rPr>
            </w:pPr>
            <w:r w:rsidRPr="008C680D">
              <w:rPr>
                <w:bCs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 descr="ГЕРБ МОСК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МОСК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2F5" w:rsidRPr="006135CA" w:rsidTr="00DD3044">
        <w:tc>
          <w:tcPr>
            <w:tcW w:w="9570" w:type="dxa"/>
            <w:gridSpan w:val="4"/>
          </w:tcPr>
          <w:p w:rsidR="00C732F5" w:rsidRPr="006135CA" w:rsidRDefault="00C732F5" w:rsidP="00DD30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АДМИНИСТРАЦИЯ</w:t>
            </w:r>
          </w:p>
          <w:p w:rsidR="00C732F5" w:rsidRDefault="00C732F5" w:rsidP="00DD3044">
            <w:pPr>
              <w:jc w:val="center"/>
              <w:rPr>
                <w:b/>
                <w:bCs/>
                <w:sz w:val="26"/>
                <w:szCs w:val="26"/>
              </w:rPr>
            </w:pPr>
            <w:r w:rsidRPr="006135CA">
              <w:rPr>
                <w:b/>
                <w:bCs/>
                <w:sz w:val="26"/>
                <w:szCs w:val="26"/>
              </w:rPr>
              <w:t>ОЛЬГИНСКОГО МУНИЦИПАЛЬНОГО РАЙОНА</w:t>
            </w:r>
          </w:p>
          <w:p w:rsidR="00C732F5" w:rsidRPr="006135CA" w:rsidRDefault="00C732F5" w:rsidP="00DD3044">
            <w:pPr>
              <w:jc w:val="center"/>
              <w:rPr>
                <w:b/>
                <w:bCs/>
                <w:sz w:val="26"/>
                <w:szCs w:val="26"/>
              </w:rPr>
            </w:pPr>
            <w:r w:rsidRPr="006135CA">
              <w:rPr>
                <w:b/>
                <w:bCs/>
                <w:sz w:val="26"/>
                <w:szCs w:val="26"/>
              </w:rPr>
              <w:t xml:space="preserve"> ПРИМОРСКОГО КРАЯ</w:t>
            </w:r>
          </w:p>
          <w:p w:rsidR="00C732F5" w:rsidRPr="006135CA" w:rsidRDefault="00C732F5" w:rsidP="00DD3044">
            <w:pPr>
              <w:rPr>
                <w:sz w:val="26"/>
                <w:szCs w:val="26"/>
              </w:rPr>
            </w:pPr>
          </w:p>
        </w:tc>
      </w:tr>
      <w:tr w:rsidR="00C732F5" w:rsidRPr="006135CA" w:rsidTr="00DD3044">
        <w:tc>
          <w:tcPr>
            <w:tcW w:w="9570" w:type="dxa"/>
            <w:gridSpan w:val="4"/>
          </w:tcPr>
          <w:p w:rsidR="00C732F5" w:rsidRPr="006135CA" w:rsidRDefault="00C732F5" w:rsidP="00DD30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ПОСТАНОВЛЕНИЕ</w:t>
            </w:r>
          </w:p>
          <w:p w:rsidR="00C732F5" w:rsidRPr="006135CA" w:rsidRDefault="00C732F5" w:rsidP="00DD3044">
            <w:pPr>
              <w:rPr>
                <w:sz w:val="26"/>
                <w:szCs w:val="26"/>
              </w:rPr>
            </w:pPr>
          </w:p>
        </w:tc>
      </w:tr>
      <w:tr w:rsidR="00C732F5" w:rsidRPr="006135CA" w:rsidTr="00DD3044">
        <w:tc>
          <w:tcPr>
            <w:tcW w:w="2816" w:type="dxa"/>
            <w:tcBorders>
              <w:bottom w:val="single" w:sz="4" w:space="0" w:color="auto"/>
            </w:tcBorders>
          </w:tcPr>
          <w:p w:rsidR="00C732F5" w:rsidRPr="00B35E9A" w:rsidRDefault="00C732F5" w:rsidP="00DD30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15.07.2022</w:t>
            </w:r>
            <w:r w:rsidRPr="00B35E9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135" w:type="dxa"/>
          </w:tcPr>
          <w:p w:rsidR="00C732F5" w:rsidRPr="006135CA" w:rsidRDefault="00C732F5" w:rsidP="00DD304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135CA">
              <w:rPr>
                <w:b/>
                <w:sz w:val="26"/>
                <w:szCs w:val="26"/>
              </w:rPr>
              <w:t>пгт</w:t>
            </w:r>
            <w:proofErr w:type="spellEnd"/>
            <w:r w:rsidRPr="006135CA">
              <w:rPr>
                <w:b/>
                <w:sz w:val="26"/>
                <w:szCs w:val="26"/>
              </w:rPr>
              <w:t xml:space="preserve"> Ольга</w:t>
            </w:r>
          </w:p>
        </w:tc>
        <w:tc>
          <w:tcPr>
            <w:tcW w:w="1237" w:type="dxa"/>
          </w:tcPr>
          <w:p w:rsidR="00C732F5" w:rsidRPr="006135CA" w:rsidRDefault="00C732F5" w:rsidP="00DD3044">
            <w:pPr>
              <w:jc w:val="right"/>
              <w:rPr>
                <w:b/>
                <w:sz w:val="26"/>
                <w:szCs w:val="26"/>
              </w:rPr>
            </w:pPr>
            <w:r w:rsidRPr="006135C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732F5" w:rsidRPr="006135CA" w:rsidRDefault="00C732F5" w:rsidP="00DD30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440 </w:t>
            </w:r>
          </w:p>
        </w:tc>
      </w:tr>
    </w:tbl>
    <w:p w:rsidR="00FA23C8" w:rsidRDefault="00C732F5"/>
    <w:p w:rsidR="00C732F5" w:rsidRPr="00826E22" w:rsidRDefault="00C732F5" w:rsidP="00C732F5">
      <w:pPr>
        <w:jc w:val="center"/>
        <w:rPr>
          <w:b/>
          <w:sz w:val="28"/>
        </w:rPr>
      </w:pPr>
      <w:r w:rsidRPr="00826E22">
        <w:rPr>
          <w:b/>
          <w:sz w:val="28"/>
        </w:rPr>
        <w:t xml:space="preserve">О </w:t>
      </w:r>
      <w:r>
        <w:rPr>
          <w:b/>
          <w:sz w:val="28"/>
        </w:rPr>
        <w:t>введении на территории Ольгинского муниципального района режима чрезвычайной ситуации муниципального характера</w:t>
      </w:r>
      <w:r>
        <w:rPr>
          <w:sz w:val="28"/>
          <w:szCs w:val="28"/>
        </w:rPr>
        <w:t xml:space="preserve">          </w:t>
      </w:r>
    </w:p>
    <w:p w:rsidR="00C732F5" w:rsidRPr="00826E22" w:rsidRDefault="00C732F5" w:rsidP="00C732F5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C732F5" w:rsidRDefault="00C732F5" w:rsidP="00C732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826E22">
        <w:rPr>
          <w:iCs/>
          <w:sz w:val="28"/>
          <w:szCs w:val="28"/>
        </w:rPr>
        <w:t xml:space="preserve"> соответст</w:t>
      </w:r>
      <w:r>
        <w:rPr>
          <w:iCs/>
          <w:sz w:val="28"/>
          <w:szCs w:val="28"/>
        </w:rPr>
        <w:t>вии с Федеральным законом</w:t>
      </w:r>
      <w:r w:rsidRPr="00826E22">
        <w:rPr>
          <w:iCs/>
          <w:sz w:val="28"/>
          <w:szCs w:val="28"/>
        </w:rPr>
        <w:t xml:space="preserve"> от 21.12.1994 года № 68-ФЗ  "О защите населения и территорий от чрезвычайных ситуаций природного и техногенного характера",</w:t>
      </w:r>
      <w:r w:rsidRPr="00CC4B44">
        <w:rPr>
          <w:sz w:val="28"/>
          <w:szCs w:val="28"/>
        </w:rPr>
        <w:t xml:space="preserve"> </w:t>
      </w:r>
      <w:r w:rsidRPr="00807F9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07F9C">
        <w:rPr>
          <w:sz w:val="28"/>
          <w:szCs w:val="28"/>
        </w:rPr>
        <w:t xml:space="preserve"> Правительства Российской Федерации от 21.05.2007 г. № 304 «О классификации чрезвычайных ситуаций природного и техногенного характера»</w:t>
      </w:r>
      <w:r>
        <w:rPr>
          <w:sz w:val="28"/>
          <w:szCs w:val="28"/>
        </w:rPr>
        <w:t>, п</w:t>
      </w:r>
      <w:r w:rsidRPr="00CC4B4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C4B44">
        <w:rPr>
          <w:sz w:val="28"/>
          <w:szCs w:val="28"/>
        </w:rPr>
        <w:t xml:space="preserve"> МЧС России от 05.07.2021 </w:t>
      </w:r>
      <w:r>
        <w:rPr>
          <w:sz w:val="28"/>
          <w:szCs w:val="28"/>
        </w:rPr>
        <w:t>№</w:t>
      </w:r>
      <w:r w:rsidRPr="00CC4B44">
        <w:rPr>
          <w:sz w:val="28"/>
          <w:szCs w:val="28"/>
        </w:rPr>
        <w:t xml:space="preserve"> 429</w:t>
      </w:r>
      <w:r>
        <w:rPr>
          <w:sz w:val="28"/>
          <w:szCs w:val="28"/>
        </w:rPr>
        <w:t xml:space="preserve"> </w:t>
      </w:r>
      <w:r w:rsidRPr="00CC4B44">
        <w:rPr>
          <w:sz w:val="28"/>
          <w:szCs w:val="28"/>
        </w:rPr>
        <w:t>"Об установлении критериев информации о</w:t>
      </w:r>
      <w:r>
        <w:rPr>
          <w:sz w:val="28"/>
          <w:szCs w:val="28"/>
        </w:rPr>
        <w:t xml:space="preserve"> </w:t>
      </w:r>
      <w:r w:rsidRPr="00CC4B44">
        <w:rPr>
          <w:sz w:val="28"/>
          <w:szCs w:val="28"/>
        </w:rPr>
        <w:t>чрезвычайных ситуациях природного и</w:t>
      </w:r>
      <w:r>
        <w:rPr>
          <w:sz w:val="28"/>
          <w:szCs w:val="28"/>
        </w:rPr>
        <w:t xml:space="preserve"> </w:t>
      </w:r>
      <w:r w:rsidRPr="00CC4B44">
        <w:rPr>
          <w:sz w:val="28"/>
          <w:szCs w:val="28"/>
        </w:rPr>
        <w:t>техногенного характера"</w:t>
      </w:r>
      <w:r w:rsidRPr="00826E22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Pr="00826E22">
        <w:rPr>
          <w:iCs/>
          <w:sz w:val="28"/>
          <w:szCs w:val="28"/>
        </w:rPr>
        <w:t xml:space="preserve"> целью</w:t>
      </w:r>
      <w:r>
        <w:rPr>
          <w:iCs/>
          <w:sz w:val="28"/>
          <w:szCs w:val="28"/>
        </w:rPr>
        <w:t xml:space="preserve"> выполнения решения </w:t>
      </w:r>
      <w:r w:rsidRPr="000A46DA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0A46DA">
        <w:rPr>
          <w:sz w:val="28"/>
          <w:szCs w:val="28"/>
        </w:rPr>
        <w:t xml:space="preserve"> по чрезвычайным ситуациям при администрации </w:t>
      </w:r>
      <w:r>
        <w:rPr>
          <w:sz w:val="28"/>
          <w:szCs w:val="28"/>
        </w:rPr>
        <w:t xml:space="preserve">Ольгинского </w:t>
      </w:r>
      <w:r w:rsidRPr="000A46DA">
        <w:rPr>
          <w:sz w:val="28"/>
          <w:szCs w:val="28"/>
        </w:rPr>
        <w:t>муниципального района</w:t>
      </w:r>
      <w:r w:rsidRPr="00B57E03">
        <w:rPr>
          <w:sz w:val="28"/>
          <w:szCs w:val="28"/>
        </w:rPr>
        <w:t xml:space="preserve"> </w:t>
      </w:r>
      <w:r w:rsidRPr="000A46DA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0A46D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A46D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0A46D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15</w:t>
      </w:r>
      <w:r w:rsidRPr="000A46DA">
        <w:rPr>
          <w:sz w:val="28"/>
          <w:szCs w:val="28"/>
        </w:rPr>
        <w:t xml:space="preserve"> </w:t>
      </w:r>
      <w:r w:rsidRPr="00B57E03">
        <w:rPr>
          <w:sz w:val="28"/>
          <w:szCs w:val="28"/>
        </w:rPr>
        <w:t>«</w:t>
      </w:r>
      <w:r w:rsidRPr="00B57E03">
        <w:rPr>
          <w:bCs/>
          <w:sz w:val="28"/>
          <w:szCs w:val="28"/>
        </w:rPr>
        <w:t>О мерах по ликвидации чрезвычайной ситуации, возникшей на территории Ольгинского муниципального района</w:t>
      </w:r>
      <w:r w:rsidRPr="00B57E03">
        <w:rPr>
          <w:sz w:val="28"/>
          <w:szCs w:val="28"/>
        </w:rPr>
        <w:t>»</w:t>
      </w:r>
      <w:r w:rsidRPr="00B57E03">
        <w:rPr>
          <w:iCs/>
          <w:sz w:val="28"/>
          <w:szCs w:val="28"/>
        </w:rPr>
        <w:t xml:space="preserve">, руководствуясь </w:t>
      </w:r>
      <w:hyperlink r:id="rId5" w:history="1">
        <w:r w:rsidRPr="00B57E03">
          <w:rPr>
            <w:iCs/>
            <w:sz w:val="28"/>
            <w:szCs w:val="28"/>
          </w:rPr>
          <w:t>Уставом</w:t>
        </w:r>
      </w:hyperlink>
      <w:r w:rsidRPr="00B57E03">
        <w:rPr>
          <w:iCs/>
          <w:sz w:val="28"/>
          <w:szCs w:val="28"/>
        </w:rPr>
        <w:t xml:space="preserve"> Ол</w:t>
      </w:r>
      <w:r>
        <w:rPr>
          <w:iCs/>
          <w:sz w:val="28"/>
          <w:szCs w:val="28"/>
        </w:rPr>
        <w:t>ьгинского</w:t>
      </w:r>
      <w:r w:rsidRPr="00826E22">
        <w:rPr>
          <w:iCs/>
          <w:sz w:val="28"/>
          <w:szCs w:val="28"/>
        </w:rPr>
        <w:t xml:space="preserve"> муниципального района,</w:t>
      </w:r>
      <w:r w:rsidRPr="0082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Ольгинского муниципального района</w:t>
      </w:r>
    </w:p>
    <w:p w:rsidR="00C732F5" w:rsidRPr="00826E22" w:rsidRDefault="00C732F5" w:rsidP="00C732F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732F5" w:rsidRDefault="00C732F5" w:rsidP="00C732F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26E22">
        <w:rPr>
          <w:sz w:val="28"/>
          <w:szCs w:val="28"/>
        </w:rPr>
        <w:t>:</w:t>
      </w:r>
    </w:p>
    <w:p w:rsidR="00C732F5" w:rsidRDefault="00C732F5" w:rsidP="00C732F5">
      <w:pPr>
        <w:pStyle w:val="a3"/>
        <w:spacing w:line="360" w:lineRule="auto"/>
        <w:jc w:val="both"/>
        <w:rPr>
          <w:sz w:val="28"/>
          <w:szCs w:val="28"/>
        </w:rPr>
      </w:pPr>
    </w:p>
    <w:p w:rsidR="00C732F5" w:rsidRPr="000A46DA" w:rsidRDefault="00C732F5" w:rsidP="00C732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A46DA">
        <w:rPr>
          <w:sz w:val="28"/>
          <w:szCs w:val="28"/>
        </w:rPr>
        <w:t xml:space="preserve">. Ввести на территории Ольгинского муниципального района </w:t>
      </w:r>
      <w:r w:rsidRPr="000B7453">
        <w:rPr>
          <w:sz w:val="28"/>
          <w:szCs w:val="28"/>
        </w:rPr>
        <w:t>с 15.00 час. 15 июля 2022 года</w:t>
      </w:r>
      <w:r w:rsidRPr="000A46DA">
        <w:rPr>
          <w:sz w:val="28"/>
          <w:szCs w:val="28"/>
        </w:rPr>
        <w:t xml:space="preserve"> режим чрезвычайной ситуации муниципального характера и установить местный уровень реагирования.  </w:t>
      </w:r>
    </w:p>
    <w:p w:rsidR="00C732F5" w:rsidRPr="000A46DA" w:rsidRDefault="00C732F5" w:rsidP="00C732F5">
      <w:pPr>
        <w:spacing w:line="360" w:lineRule="auto"/>
        <w:ind w:firstLine="709"/>
        <w:jc w:val="both"/>
        <w:rPr>
          <w:sz w:val="28"/>
          <w:szCs w:val="28"/>
        </w:rPr>
      </w:pPr>
      <w:r w:rsidRPr="000A46DA">
        <w:rPr>
          <w:sz w:val="28"/>
          <w:szCs w:val="28"/>
        </w:rPr>
        <w:t xml:space="preserve">2.  Определить границы зоны чрезвычайной ситуации в пределах территориальных границ Ольгинского муниципального района.  </w:t>
      </w:r>
    </w:p>
    <w:p w:rsidR="00C732F5" w:rsidRPr="000A46DA" w:rsidRDefault="00C732F5" w:rsidP="00C732F5">
      <w:pPr>
        <w:spacing w:line="360" w:lineRule="auto"/>
        <w:ind w:firstLine="709"/>
        <w:jc w:val="both"/>
        <w:rPr>
          <w:sz w:val="28"/>
          <w:szCs w:val="28"/>
        </w:rPr>
      </w:pPr>
      <w:r w:rsidRPr="000A46DA">
        <w:rPr>
          <w:sz w:val="28"/>
          <w:szCs w:val="28"/>
        </w:rPr>
        <w:lastRenderedPageBreak/>
        <w:t>3. Для ликвидации последствий чрезвычайной ситуации задействовать силы и средства районного звена Приморской территориальной подсистемы единой государственной системы предупреждения и ликвидации чрезвычайных ситуаций Ольгинского муниципального района.</w:t>
      </w:r>
    </w:p>
    <w:p w:rsidR="00C732F5" w:rsidRPr="000A46DA" w:rsidRDefault="00C732F5" w:rsidP="00C732F5">
      <w:pPr>
        <w:spacing w:line="360" w:lineRule="auto"/>
        <w:ind w:firstLine="709"/>
        <w:jc w:val="both"/>
        <w:rPr>
          <w:sz w:val="28"/>
          <w:szCs w:val="28"/>
        </w:rPr>
      </w:pPr>
      <w:r w:rsidRPr="000A46DA">
        <w:rPr>
          <w:sz w:val="28"/>
          <w:szCs w:val="28"/>
        </w:rPr>
        <w:t>Управление аварийно-спасательными и другими неотложными работами осуществлять через комиссию по чрезвычайным ситуациям при администрации муниципального района.</w:t>
      </w:r>
    </w:p>
    <w:p w:rsidR="00C732F5" w:rsidRPr="000A46DA" w:rsidRDefault="00C732F5" w:rsidP="00C732F5">
      <w:pPr>
        <w:spacing w:line="360" w:lineRule="auto"/>
        <w:ind w:firstLine="709"/>
        <w:jc w:val="both"/>
        <w:rPr>
          <w:sz w:val="28"/>
          <w:szCs w:val="28"/>
        </w:rPr>
      </w:pPr>
      <w:r w:rsidRPr="000A46DA">
        <w:rPr>
          <w:sz w:val="28"/>
          <w:szCs w:val="28"/>
        </w:rPr>
        <w:t xml:space="preserve">4. Принять меры по защите населения от чрезвычайной ситуации и организовать работы по её ликвидации в соответствии с решением комиссии по ЧС и ОПБ при администрации муниципального района </w:t>
      </w:r>
      <w:r>
        <w:rPr>
          <w:sz w:val="28"/>
          <w:szCs w:val="28"/>
        </w:rPr>
        <w:t>15</w:t>
      </w:r>
      <w:r w:rsidRPr="000A46D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A46D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0A46D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15</w:t>
      </w:r>
      <w:r w:rsidRPr="000A46DA">
        <w:rPr>
          <w:sz w:val="28"/>
          <w:szCs w:val="28"/>
        </w:rPr>
        <w:t xml:space="preserve"> </w:t>
      </w:r>
      <w:r w:rsidRPr="00B57E03">
        <w:rPr>
          <w:sz w:val="28"/>
          <w:szCs w:val="28"/>
        </w:rPr>
        <w:t>«</w:t>
      </w:r>
      <w:r w:rsidRPr="00B57E03">
        <w:rPr>
          <w:bCs/>
          <w:sz w:val="28"/>
          <w:szCs w:val="28"/>
        </w:rPr>
        <w:t>О мерах по ликвидации чрезвычайной ситуации, возникшей на территории Ольгинского муниципального района</w:t>
      </w:r>
      <w:r w:rsidRPr="00B57E03">
        <w:rPr>
          <w:sz w:val="28"/>
          <w:szCs w:val="28"/>
        </w:rPr>
        <w:t>»</w:t>
      </w:r>
      <w:r w:rsidRPr="000A46DA">
        <w:rPr>
          <w:sz w:val="28"/>
          <w:szCs w:val="28"/>
        </w:rPr>
        <w:t>.</w:t>
      </w:r>
    </w:p>
    <w:p w:rsidR="00C732F5" w:rsidRPr="000A46DA" w:rsidRDefault="00C732F5" w:rsidP="00C732F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46DA">
        <w:rPr>
          <w:sz w:val="28"/>
          <w:szCs w:val="28"/>
        </w:rPr>
        <w:t xml:space="preserve">. Утвердить План </w:t>
      </w:r>
      <w:proofErr w:type="spellStart"/>
      <w:r w:rsidRPr="000A46DA">
        <w:rPr>
          <w:sz w:val="28"/>
          <w:szCs w:val="28"/>
        </w:rPr>
        <w:t>противопаводковых</w:t>
      </w:r>
      <w:proofErr w:type="spellEnd"/>
      <w:r w:rsidRPr="000A46DA">
        <w:rPr>
          <w:sz w:val="28"/>
          <w:szCs w:val="28"/>
        </w:rPr>
        <w:t xml:space="preserve"> мероприятий на территории Ольгинского му</w:t>
      </w:r>
      <w:r>
        <w:rPr>
          <w:sz w:val="28"/>
          <w:szCs w:val="28"/>
        </w:rPr>
        <w:t>ниципального района (Прилагается</w:t>
      </w:r>
      <w:r w:rsidRPr="000A46DA">
        <w:rPr>
          <w:sz w:val="28"/>
          <w:szCs w:val="28"/>
        </w:rPr>
        <w:t>).</w:t>
      </w:r>
    </w:p>
    <w:p w:rsidR="00C732F5" w:rsidRPr="000A46DA" w:rsidRDefault="00C732F5" w:rsidP="00C732F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A46DA">
        <w:rPr>
          <w:sz w:val="28"/>
          <w:szCs w:val="28"/>
        </w:rPr>
        <w:t>. Отделу по гражданской обороне, чрезвычайным ситуациям и мобилизационной работе администрации Ольгинского муниципального района (</w:t>
      </w:r>
      <w:proofErr w:type="spellStart"/>
      <w:r>
        <w:rPr>
          <w:sz w:val="28"/>
          <w:szCs w:val="28"/>
        </w:rPr>
        <w:t>Точицкий</w:t>
      </w:r>
      <w:proofErr w:type="spellEnd"/>
      <w:r>
        <w:rPr>
          <w:sz w:val="28"/>
          <w:szCs w:val="28"/>
        </w:rPr>
        <w:t xml:space="preserve"> </w:t>
      </w:r>
      <w:r w:rsidRPr="000A46DA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0A46DA">
        <w:rPr>
          <w:sz w:val="28"/>
          <w:szCs w:val="28"/>
        </w:rPr>
        <w:t>.)</w:t>
      </w:r>
      <w:r>
        <w:rPr>
          <w:sz w:val="28"/>
          <w:szCs w:val="28"/>
        </w:rPr>
        <w:t xml:space="preserve"> о</w:t>
      </w:r>
      <w:r w:rsidRPr="000A46DA">
        <w:rPr>
          <w:sz w:val="28"/>
          <w:szCs w:val="28"/>
        </w:rPr>
        <w:t>рганизовать информирование Главного управления Министерства чрезвычайных ситуаций Российской Федерации по</w:t>
      </w:r>
      <w:r w:rsidRPr="00C732F5">
        <w:rPr>
          <w:sz w:val="28"/>
          <w:szCs w:val="28"/>
        </w:rPr>
        <w:t xml:space="preserve"> </w:t>
      </w:r>
      <w:r w:rsidRPr="000A46DA">
        <w:rPr>
          <w:sz w:val="28"/>
          <w:szCs w:val="28"/>
        </w:rPr>
        <w:t xml:space="preserve">Приморскому краю, оперативной дежурной службы Государственного казённого учреждения Приморского края по пожарной безопасности, делам ГОЧС ежедневно </w:t>
      </w:r>
      <w:r>
        <w:rPr>
          <w:sz w:val="28"/>
          <w:szCs w:val="28"/>
        </w:rPr>
        <w:t>каждые 4 часа</w:t>
      </w:r>
      <w:r w:rsidRPr="000A46DA">
        <w:rPr>
          <w:sz w:val="28"/>
          <w:szCs w:val="28"/>
        </w:rPr>
        <w:t>;</w:t>
      </w:r>
    </w:p>
    <w:p w:rsidR="00C732F5" w:rsidRPr="000A46DA" w:rsidRDefault="00C732F5" w:rsidP="00C732F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46DA">
        <w:rPr>
          <w:sz w:val="28"/>
          <w:szCs w:val="28"/>
        </w:rPr>
        <w:t>. Организационному отделу администрации муниципального района (</w:t>
      </w:r>
      <w:r>
        <w:rPr>
          <w:sz w:val="28"/>
          <w:szCs w:val="28"/>
        </w:rPr>
        <w:t>Пономарева</w:t>
      </w:r>
      <w:r w:rsidRPr="000A46DA">
        <w:rPr>
          <w:sz w:val="28"/>
          <w:szCs w:val="28"/>
        </w:rPr>
        <w:t>) опубликовать данное постановление в средствах массовой информации и разместить на официальном сайте администрации Ольгинского муниципального района в сети «Интернет».</w:t>
      </w:r>
    </w:p>
    <w:p w:rsidR="00C732F5" w:rsidRDefault="00C732F5" w:rsidP="00C732F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A46DA">
        <w:rPr>
          <w:sz w:val="28"/>
          <w:szCs w:val="28"/>
        </w:rPr>
        <w:t>.  Контроль за выполнением настоящего постановления оставляю за собой.</w:t>
      </w:r>
    </w:p>
    <w:p w:rsidR="00C732F5" w:rsidRPr="000A46DA" w:rsidRDefault="00C732F5" w:rsidP="00C732F5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0"/>
        <w:tblW w:w="9828" w:type="dxa"/>
        <w:tblLook w:val="01E0" w:firstRow="1" w:lastRow="1" w:firstColumn="1" w:lastColumn="1" w:noHBand="0" w:noVBand="0"/>
      </w:tblPr>
      <w:tblGrid>
        <w:gridCol w:w="5887"/>
        <w:gridCol w:w="3941"/>
      </w:tblGrid>
      <w:tr w:rsidR="00C732F5" w:rsidRPr="000A46DA" w:rsidTr="00DD3044">
        <w:tc>
          <w:tcPr>
            <w:tcW w:w="5887" w:type="dxa"/>
          </w:tcPr>
          <w:p w:rsidR="00C732F5" w:rsidRPr="000A46DA" w:rsidRDefault="00C732F5" w:rsidP="00DD30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A46D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0A46DA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3941" w:type="dxa"/>
          </w:tcPr>
          <w:p w:rsidR="00C732F5" w:rsidRPr="000A46DA" w:rsidRDefault="00C732F5" w:rsidP="00DD3044">
            <w:pPr>
              <w:jc w:val="right"/>
              <w:rPr>
                <w:sz w:val="28"/>
                <w:szCs w:val="28"/>
              </w:rPr>
            </w:pPr>
          </w:p>
          <w:p w:rsidR="00C732F5" w:rsidRPr="000A46DA" w:rsidRDefault="00C732F5" w:rsidP="00DD3044">
            <w:pPr>
              <w:jc w:val="center"/>
              <w:rPr>
                <w:sz w:val="28"/>
                <w:szCs w:val="28"/>
              </w:rPr>
            </w:pPr>
            <w:r w:rsidRPr="000A46D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Е.Э. Ванникова</w:t>
            </w:r>
          </w:p>
        </w:tc>
      </w:tr>
    </w:tbl>
    <w:p w:rsidR="00C732F5" w:rsidRPr="000A46DA" w:rsidRDefault="00C732F5" w:rsidP="00C732F5">
      <w:pPr>
        <w:tabs>
          <w:tab w:val="left" w:pos="286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732F5" w:rsidRPr="000A46DA" w:rsidRDefault="00C732F5" w:rsidP="00C732F5">
      <w:pPr>
        <w:tabs>
          <w:tab w:val="left" w:pos="2865"/>
        </w:tabs>
        <w:spacing w:line="360" w:lineRule="auto"/>
        <w:jc w:val="center"/>
        <w:rPr>
          <w:sz w:val="28"/>
          <w:szCs w:val="28"/>
        </w:rPr>
      </w:pPr>
    </w:p>
    <w:p w:rsidR="00C732F5" w:rsidRPr="000A46DA" w:rsidRDefault="00C732F5" w:rsidP="00C732F5">
      <w:pPr>
        <w:tabs>
          <w:tab w:val="left" w:pos="2865"/>
        </w:tabs>
        <w:ind w:firstLine="4253"/>
        <w:jc w:val="center"/>
        <w:rPr>
          <w:sz w:val="28"/>
          <w:szCs w:val="28"/>
        </w:rPr>
      </w:pPr>
      <w:r w:rsidRPr="000A46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C732F5" w:rsidRPr="000A46DA" w:rsidRDefault="00C732F5" w:rsidP="00C732F5">
      <w:pPr>
        <w:rPr>
          <w:sz w:val="28"/>
          <w:szCs w:val="28"/>
        </w:rPr>
      </w:pPr>
      <w:bookmarkStart w:id="0" w:name="_GoBack"/>
      <w:bookmarkEnd w:id="0"/>
    </w:p>
    <w:p w:rsidR="00C732F5" w:rsidRPr="000A46DA" w:rsidRDefault="00C732F5" w:rsidP="00C732F5">
      <w:pPr>
        <w:jc w:val="center"/>
        <w:rPr>
          <w:b/>
          <w:sz w:val="28"/>
          <w:szCs w:val="28"/>
        </w:rPr>
      </w:pPr>
      <w:r w:rsidRPr="000A46DA">
        <w:rPr>
          <w:b/>
          <w:sz w:val="28"/>
          <w:szCs w:val="28"/>
        </w:rPr>
        <w:t>ПЛАН</w:t>
      </w:r>
    </w:p>
    <w:p w:rsidR="00C732F5" w:rsidRPr="000A46DA" w:rsidRDefault="00C732F5" w:rsidP="00C73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проведение аварийно-восстановительных работ </w:t>
      </w:r>
      <w:r w:rsidRPr="000A46DA">
        <w:rPr>
          <w:b/>
          <w:sz w:val="28"/>
          <w:szCs w:val="28"/>
        </w:rPr>
        <w:t>на территории</w:t>
      </w:r>
    </w:p>
    <w:p w:rsidR="00C732F5" w:rsidRPr="000A46DA" w:rsidRDefault="00C732F5" w:rsidP="00C732F5">
      <w:pPr>
        <w:jc w:val="center"/>
        <w:rPr>
          <w:b/>
          <w:sz w:val="28"/>
          <w:szCs w:val="28"/>
        </w:rPr>
      </w:pPr>
      <w:r w:rsidRPr="000A46DA">
        <w:rPr>
          <w:b/>
          <w:sz w:val="28"/>
          <w:szCs w:val="28"/>
        </w:rPr>
        <w:t>Ольгинского муниципального района</w:t>
      </w:r>
    </w:p>
    <w:p w:rsidR="00C732F5" w:rsidRPr="000A46DA" w:rsidRDefault="00C732F5" w:rsidP="00C732F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07"/>
        <w:gridCol w:w="1840"/>
        <w:gridCol w:w="2107"/>
        <w:gridCol w:w="1934"/>
      </w:tblGrid>
      <w:tr w:rsidR="00C732F5" w:rsidRPr="00363E84" w:rsidTr="00DD3044">
        <w:tc>
          <w:tcPr>
            <w:tcW w:w="540" w:type="dxa"/>
            <w:shd w:val="clear" w:color="auto" w:fill="auto"/>
          </w:tcPr>
          <w:p w:rsidR="00C732F5" w:rsidRPr="00363E84" w:rsidRDefault="00C732F5" w:rsidP="00DD3044">
            <w:pPr>
              <w:tabs>
                <w:tab w:val="left" w:pos="2865"/>
              </w:tabs>
              <w:jc w:val="center"/>
            </w:pPr>
            <w:r>
              <w:t>№ п/п</w:t>
            </w:r>
          </w:p>
        </w:tc>
        <w:tc>
          <w:tcPr>
            <w:tcW w:w="3329" w:type="dxa"/>
            <w:shd w:val="clear" w:color="auto" w:fill="auto"/>
          </w:tcPr>
          <w:p w:rsidR="00C732F5" w:rsidRPr="00363E84" w:rsidRDefault="00C732F5" w:rsidP="00DD3044">
            <w:pPr>
              <w:tabs>
                <w:tab w:val="left" w:pos="2865"/>
              </w:tabs>
              <w:jc w:val="center"/>
            </w:pPr>
            <w:r>
              <w:t>Адрес (место) проведения работ</w:t>
            </w:r>
          </w:p>
        </w:tc>
        <w:tc>
          <w:tcPr>
            <w:tcW w:w="1920" w:type="dxa"/>
            <w:shd w:val="clear" w:color="auto" w:fill="auto"/>
          </w:tcPr>
          <w:p w:rsidR="00C732F5" w:rsidRPr="00363E84" w:rsidRDefault="00C732F5" w:rsidP="00DD3044">
            <w:pPr>
              <w:tabs>
                <w:tab w:val="left" w:pos="2865"/>
              </w:tabs>
              <w:jc w:val="center"/>
            </w:pPr>
            <w:r>
              <w:t>Вид работ</w:t>
            </w:r>
          </w:p>
        </w:tc>
        <w:tc>
          <w:tcPr>
            <w:tcW w:w="2107" w:type="dxa"/>
            <w:shd w:val="clear" w:color="auto" w:fill="auto"/>
          </w:tcPr>
          <w:p w:rsidR="00C732F5" w:rsidRPr="00363E84" w:rsidRDefault="00C732F5" w:rsidP="00DD3044">
            <w:pPr>
              <w:tabs>
                <w:tab w:val="left" w:pos="2865"/>
              </w:tabs>
              <w:jc w:val="center"/>
            </w:pPr>
            <w:r>
              <w:t>Привлекаемые силы и средства</w:t>
            </w:r>
          </w:p>
        </w:tc>
        <w:tc>
          <w:tcPr>
            <w:tcW w:w="1957" w:type="dxa"/>
            <w:shd w:val="clear" w:color="auto" w:fill="auto"/>
          </w:tcPr>
          <w:p w:rsidR="00C732F5" w:rsidRPr="00363E84" w:rsidRDefault="00C732F5" w:rsidP="00DD3044">
            <w:pPr>
              <w:tabs>
                <w:tab w:val="left" w:pos="2865"/>
              </w:tabs>
              <w:jc w:val="center"/>
            </w:pPr>
            <w:r>
              <w:t>Примечание</w:t>
            </w:r>
          </w:p>
        </w:tc>
      </w:tr>
      <w:tr w:rsidR="00C732F5" w:rsidRPr="00363E84" w:rsidTr="00DD3044">
        <w:tc>
          <w:tcPr>
            <w:tcW w:w="540" w:type="dxa"/>
            <w:shd w:val="clear" w:color="auto" w:fill="auto"/>
          </w:tcPr>
          <w:p w:rsidR="00C732F5" w:rsidRPr="00363E84" w:rsidRDefault="00C732F5" w:rsidP="00DD304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 w:rsidRPr="00363E84">
              <w:rPr>
                <w:sz w:val="28"/>
                <w:szCs w:val="28"/>
              </w:rPr>
              <w:t>1</w:t>
            </w:r>
          </w:p>
        </w:tc>
        <w:tc>
          <w:tcPr>
            <w:tcW w:w="3329" w:type="dxa"/>
            <w:shd w:val="clear" w:color="auto" w:fill="auto"/>
          </w:tcPr>
          <w:p w:rsidR="00C732F5" w:rsidRPr="00363E84" w:rsidRDefault="00C732F5" w:rsidP="00DD304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 w:rsidRPr="00363E84">
              <w:rPr>
                <w:sz w:val="28"/>
                <w:szCs w:val="28"/>
              </w:rPr>
              <w:t>Участок автодороги 2+900 км Находка-Лазо-Ольга-Кавалерово</w:t>
            </w:r>
          </w:p>
        </w:tc>
        <w:tc>
          <w:tcPr>
            <w:tcW w:w="1920" w:type="dxa"/>
            <w:shd w:val="clear" w:color="auto" w:fill="auto"/>
          </w:tcPr>
          <w:p w:rsidR="00C732F5" w:rsidRPr="00363E84" w:rsidRDefault="00C732F5" w:rsidP="00DD304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 w:rsidRPr="00363E84">
              <w:rPr>
                <w:sz w:val="28"/>
                <w:szCs w:val="28"/>
              </w:rPr>
              <w:t>АВР</w:t>
            </w:r>
          </w:p>
        </w:tc>
        <w:tc>
          <w:tcPr>
            <w:tcW w:w="2107" w:type="dxa"/>
            <w:shd w:val="clear" w:color="auto" w:fill="auto"/>
          </w:tcPr>
          <w:p w:rsidR="00C732F5" w:rsidRPr="00363E84" w:rsidRDefault="00C732F5" w:rsidP="00DD304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 w:rsidRPr="00363E84">
              <w:rPr>
                <w:sz w:val="28"/>
                <w:szCs w:val="28"/>
              </w:rPr>
              <w:t>Ольгинский участок филиала «Северный» АО «</w:t>
            </w:r>
            <w:proofErr w:type="spellStart"/>
            <w:r w:rsidRPr="00363E84">
              <w:rPr>
                <w:sz w:val="28"/>
                <w:szCs w:val="28"/>
              </w:rPr>
              <w:t>Примавтодор</w:t>
            </w:r>
            <w:proofErr w:type="spellEnd"/>
            <w:r w:rsidRPr="00363E84">
              <w:rPr>
                <w:sz w:val="28"/>
                <w:szCs w:val="28"/>
              </w:rPr>
              <w:t>» (Петров А.А.), ООО «АСО-1» (Сатаров С.Г.)</w:t>
            </w:r>
          </w:p>
        </w:tc>
        <w:tc>
          <w:tcPr>
            <w:tcW w:w="1957" w:type="dxa"/>
            <w:shd w:val="clear" w:color="auto" w:fill="auto"/>
          </w:tcPr>
          <w:p w:rsidR="00C732F5" w:rsidRPr="00363E84" w:rsidRDefault="00C732F5" w:rsidP="00DD304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 w:rsidRPr="00363E84">
              <w:rPr>
                <w:sz w:val="28"/>
                <w:szCs w:val="28"/>
              </w:rPr>
              <w:t>Примерный срок завершения работ на 18.07.2022</w:t>
            </w:r>
          </w:p>
        </w:tc>
      </w:tr>
      <w:tr w:rsidR="00C732F5" w:rsidRPr="00363E84" w:rsidTr="00DD3044">
        <w:tc>
          <w:tcPr>
            <w:tcW w:w="540" w:type="dxa"/>
            <w:shd w:val="clear" w:color="auto" w:fill="auto"/>
          </w:tcPr>
          <w:p w:rsidR="00C732F5" w:rsidRPr="00363E84" w:rsidRDefault="00C732F5" w:rsidP="00DD304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 w:rsidRPr="00363E84">
              <w:rPr>
                <w:sz w:val="28"/>
                <w:szCs w:val="28"/>
              </w:rPr>
              <w:t>2</w:t>
            </w:r>
          </w:p>
        </w:tc>
        <w:tc>
          <w:tcPr>
            <w:tcW w:w="3329" w:type="dxa"/>
            <w:shd w:val="clear" w:color="auto" w:fill="auto"/>
          </w:tcPr>
          <w:p w:rsidR="00C732F5" w:rsidRPr="00363E84" w:rsidRDefault="00C732F5" w:rsidP="00DD304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 w:rsidRPr="00363E84">
              <w:rPr>
                <w:sz w:val="28"/>
                <w:szCs w:val="28"/>
              </w:rPr>
              <w:t>П. Моряк-Рыболов</w:t>
            </w:r>
          </w:p>
        </w:tc>
        <w:tc>
          <w:tcPr>
            <w:tcW w:w="1920" w:type="dxa"/>
            <w:shd w:val="clear" w:color="auto" w:fill="auto"/>
          </w:tcPr>
          <w:p w:rsidR="00C732F5" w:rsidRPr="00363E84" w:rsidRDefault="00C732F5" w:rsidP="00DD304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 w:rsidRPr="00363E84">
              <w:rPr>
                <w:sz w:val="28"/>
                <w:szCs w:val="28"/>
              </w:rPr>
              <w:t>АВР</w:t>
            </w:r>
          </w:p>
        </w:tc>
        <w:tc>
          <w:tcPr>
            <w:tcW w:w="2107" w:type="dxa"/>
            <w:shd w:val="clear" w:color="auto" w:fill="auto"/>
          </w:tcPr>
          <w:p w:rsidR="00C732F5" w:rsidRPr="00363E84" w:rsidRDefault="00C732F5" w:rsidP="00DD304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63E84">
              <w:rPr>
                <w:sz w:val="28"/>
                <w:szCs w:val="28"/>
              </w:rPr>
              <w:t>Лазовский</w:t>
            </w:r>
            <w:proofErr w:type="spellEnd"/>
            <w:r w:rsidRPr="00363E84">
              <w:rPr>
                <w:sz w:val="28"/>
                <w:szCs w:val="28"/>
              </w:rPr>
              <w:t xml:space="preserve"> ЛТЦ ПАО «Ростелеком» (</w:t>
            </w:r>
            <w:proofErr w:type="spellStart"/>
            <w:r>
              <w:rPr>
                <w:sz w:val="28"/>
                <w:szCs w:val="28"/>
              </w:rPr>
              <w:t>Ставинский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Pr="00363E84">
              <w:rPr>
                <w:sz w:val="28"/>
                <w:szCs w:val="28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C732F5" w:rsidRPr="00363E84" w:rsidRDefault="00C732F5" w:rsidP="00DD304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 w:rsidRPr="00363E84">
              <w:rPr>
                <w:sz w:val="28"/>
                <w:szCs w:val="28"/>
              </w:rPr>
              <w:t>Примерный срок завершения работ на 18.07.2022</w:t>
            </w:r>
          </w:p>
        </w:tc>
      </w:tr>
    </w:tbl>
    <w:p w:rsidR="00C732F5" w:rsidRDefault="00C732F5" w:rsidP="00C732F5"/>
    <w:sectPr w:rsidR="00C732F5" w:rsidSect="00C732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EE"/>
    <w:rsid w:val="00862DEE"/>
    <w:rsid w:val="0092157B"/>
    <w:rsid w:val="00C20E7E"/>
    <w:rsid w:val="00C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11DE-9B14-43D0-A837-41DD295C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2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732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F5A998F91E18495B82396F15658305BB23556B8C03EB5612D722015ADDBA2Av0p2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2022-07-15T07:12:00Z</dcterms:created>
  <dcterms:modified xsi:type="dcterms:W3CDTF">2022-07-15T07:13:00Z</dcterms:modified>
</cp:coreProperties>
</file>